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1" w:rsidRDefault="00AB3376" w:rsidP="001E10F2">
      <w:pPr>
        <w:pStyle w:val="Ttulo1"/>
        <w:jc w:val="center"/>
        <w:rPr>
          <w:rFonts w:ascii="Arial" w:hAnsi="Arial" w:cs="Arial"/>
          <w:sz w:val="36"/>
          <w:szCs w:val="36"/>
        </w:rPr>
      </w:pPr>
      <w:r w:rsidRPr="001E10F2">
        <w:rPr>
          <w:rFonts w:ascii="Arial" w:hAnsi="Arial" w:cs="Arial"/>
          <w:sz w:val="36"/>
          <w:szCs w:val="36"/>
        </w:rPr>
        <w:t>INSTRUCCIONES PARA LA CUMPLIMENTACION DEL MODELO 0</w:t>
      </w:r>
      <w:r w:rsidR="00E805C1">
        <w:rPr>
          <w:rFonts w:ascii="Arial" w:hAnsi="Arial" w:cs="Arial"/>
          <w:sz w:val="36"/>
          <w:szCs w:val="36"/>
        </w:rPr>
        <w:t>5</w:t>
      </w:r>
      <w:r w:rsidRPr="001E10F2">
        <w:rPr>
          <w:rFonts w:ascii="Arial" w:hAnsi="Arial" w:cs="Arial"/>
          <w:sz w:val="36"/>
          <w:szCs w:val="36"/>
        </w:rPr>
        <w:t xml:space="preserve">: NOTA DE GASTOS </w:t>
      </w:r>
    </w:p>
    <w:p w:rsidR="001E10F2" w:rsidRPr="001E10F2" w:rsidRDefault="001E10F2" w:rsidP="00415101">
      <w:pPr>
        <w:jc w:val="both"/>
        <w:rPr>
          <w:rFonts w:ascii="Arial" w:hAnsi="Arial" w:cs="Arial"/>
          <w:sz w:val="24"/>
          <w:szCs w:val="24"/>
        </w:rPr>
      </w:pPr>
    </w:p>
    <w:p w:rsidR="00AB3376" w:rsidRDefault="001E10F2" w:rsidP="004151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formulario 0</w:t>
      </w:r>
      <w:r w:rsidR="000B26F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está destinado </w:t>
      </w:r>
      <w:r w:rsidR="000B26F1">
        <w:rPr>
          <w:rFonts w:ascii="Arial" w:hAnsi="Arial" w:cs="Arial"/>
          <w:sz w:val="24"/>
          <w:szCs w:val="24"/>
        </w:rPr>
        <w:t>para</w:t>
      </w:r>
      <w:r w:rsidR="00ED17FF">
        <w:rPr>
          <w:rFonts w:ascii="Arial" w:hAnsi="Arial" w:cs="Arial"/>
          <w:sz w:val="24"/>
          <w:szCs w:val="24"/>
        </w:rPr>
        <w:t xml:space="preserve"> la liquidación de viajes de personal con cargo a </w:t>
      </w:r>
      <w:r w:rsidR="000B26F1">
        <w:rPr>
          <w:rFonts w:ascii="Arial" w:hAnsi="Arial" w:cs="Arial"/>
          <w:sz w:val="24"/>
          <w:szCs w:val="24"/>
        </w:rPr>
        <w:t>todo tipo de ayudas y proyectos</w:t>
      </w:r>
      <w:r w:rsidR="00ED17FF">
        <w:rPr>
          <w:rFonts w:ascii="Arial" w:hAnsi="Arial" w:cs="Arial"/>
          <w:sz w:val="24"/>
          <w:szCs w:val="24"/>
        </w:rPr>
        <w:t>,</w:t>
      </w:r>
      <w:r w:rsidR="000B26F1">
        <w:rPr>
          <w:rFonts w:ascii="Arial" w:hAnsi="Arial" w:cs="Arial"/>
          <w:sz w:val="24"/>
          <w:szCs w:val="24"/>
        </w:rPr>
        <w:t xml:space="preserve"> </w:t>
      </w:r>
      <w:r w:rsidR="000B26F1" w:rsidRPr="000B26F1">
        <w:rPr>
          <w:rFonts w:ascii="Arial" w:hAnsi="Arial" w:cs="Arial"/>
          <w:b/>
          <w:sz w:val="24"/>
          <w:szCs w:val="24"/>
        </w:rPr>
        <w:t>excepto</w:t>
      </w:r>
      <w:r>
        <w:rPr>
          <w:rFonts w:ascii="Arial" w:hAnsi="Arial" w:cs="Arial"/>
          <w:sz w:val="24"/>
          <w:szCs w:val="24"/>
        </w:rPr>
        <w:t xml:space="preserve"> para las ayudas/proyectos subvencionados por los distintos </w:t>
      </w:r>
      <w:r w:rsidRPr="001E10F2">
        <w:rPr>
          <w:rFonts w:ascii="Arial" w:hAnsi="Arial" w:cs="Arial"/>
          <w:b/>
          <w:sz w:val="24"/>
          <w:szCs w:val="24"/>
        </w:rPr>
        <w:t>Ministerios</w:t>
      </w:r>
      <w:r>
        <w:rPr>
          <w:rFonts w:ascii="Arial" w:hAnsi="Arial" w:cs="Arial"/>
          <w:sz w:val="24"/>
          <w:szCs w:val="24"/>
        </w:rPr>
        <w:t>. (Proyectos y ayudas del Plan Nacional, del INIA, Instituto de Salud Carlos III, etc.)</w:t>
      </w:r>
      <w:r w:rsidR="000B26F1">
        <w:rPr>
          <w:rFonts w:ascii="Arial" w:hAnsi="Arial" w:cs="Arial"/>
          <w:sz w:val="24"/>
          <w:szCs w:val="24"/>
        </w:rPr>
        <w:t xml:space="preserve">, </w:t>
      </w:r>
      <w:r w:rsidR="00ED17FF">
        <w:rPr>
          <w:rFonts w:ascii="Arial" w:hAnsi="Arial" w:cs="Arial"/>
          <w:sz w:val="24"/>
          <w:szCs w:val="24"/>
        </w:rPr>
        <w:t xml:space="preserve">Para este tipo de ayudas se cumplimentará </w:t>
      </w:r>
      <w:r w:rsidR="000B26F1">
        <w:rPr>
          <w:rFonts w:ascii="Arial" w:hAnsi="Arial" w:cs="Arial"/>
          <w:sz w:val="24"/>
          <w:szCs w:val="24"/>
        </w:rPr>
        <w:t>el modelo 04.</w:t>
      </w:r>
    </w:p>
    <w:p w:rsidR="00074C0F" w:rsidRPr="00074C0F" w:rsidRDefault="00074C0F" w:rsidP="00074C0F">
      <w:pPr>
        <w:jc w:val="both"/>
        <w:rPr>
          <w:rFonts w:ascii="Arial" w:hAnsi="Arial" w:cs="Arial"/>
          <w:sz w:val="24"/>
          <w:szCs w:val="24"/>
        </w:rPr>
      </w:pPr>
      <w:r w:rsidRPr="00074C0F">
        <w:rPr>
          <w:rFonts w:ascii="Arial" w:hAnsi="Arial" w:cs="Arial"/>
          <w:sz w:val="24"/>
          <w:szCs w:val="24"/>
        </w:rPr>
        <w:t xml:space="preserve">Es </w:t>
      </w:r>
      <w:r w:rsidRPr="00074C0F">
        <w:rPr>
          <w:rFonts w:ascii="Arial" w:hAnsi="Arial" w:cs="Arial"/>
          <w:b/>
          <w:sz w:val="24"/>
          <w:szCs w:val="24"/>
        </w:rPr>
        <w:t>obligatoria</w:t>
      </w:r>
      <w:r w:rsidRPr="00074C0F">
        <w:rPr>
          <w:rFonts w:ascii="Arial" w:hAnsi="Arial" w:cs="Arial"/>
          <w:sz w:val="24"/>
          <w:szCs w:val="24"/>
        </w:rPr>
        <w:t xml:space="preserve"> la cumplimentación de los campos de los apartados “Ejercicio Económico”, “Tipo de interesado”, “Responsable del crédito”, “Datos del interesado”, “Día de Salida” y “Hora” de Salida, “Día de Regreso” y “Hora” de regreso, los apartados de “Datos del pago”, así como las firmas en los apartados “Conforme el Responsable del crédito” y “Conforme el Interesado”.</w:t>
      </w:r>
    </w:p>
    <w:p w:rsidR="00693647" w:rsidRDefault="0097291C" w:rsidP="0041510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Seleccione de los desplegables el Ejercicio económico y el Tipo de interesado. Para cumplimentar el campo </w:t>
      </w:r>
      <w:r w:rsidRPr="0097291C">
        <w:rPr>
          <w:rFonts w:ascii="Arial" w:hAnsi="Arial" w:cs="Arial"/>
          <w:sz w:val="24"/>
          <w:szCs w:val="24"/>
        </w:rPr>
        <w:t>“Día de Salida”</w:t>
      </w:r>
      <w:r>
        <w:rPr>
          <w:rFonts w:ascii="Arial" w:hAnsi="Arial" w:cs="Arial"/>
          <w:sz w:val="24"/>
          <w:szCs w:val="24"/>
        </w:rPr>
        <w:t xml:space="preserve"> y </w:t>
      </w:r>
      <w:r w:rsidRPr="0097291C">
        <w:rPr>
          <w:rFonts w:ascii="Arial" w:hAnsi="Arial" w:cs="Arial"/>
          <w:sz w:val="24"/>
          <w:szCs w:val="24"/>
        </w:rPr>
        <w:t>“Día de Regreso”</w:t>
      </w:r>
      <w:r>
        <w:rPr>
          <w:rFonts w:ascii="Arial" w:hAnsi="Arial" w:cs="Arial"/>
          <w:sz w:val="24"/>
          <w:szCs w:val="24"/>
        </w:rPr>
        <w:t xml:space="preserve"> haga clic en el campo y cumplimente la fecha con la ayuda del </w:t>
      </w:r>
      <w:r w:rsidR="00AF050D">
        <w:rPr>
          <w:rFonts w:ascii="Arial" w:hAnsi="Arial" w:cs="Arial"/>
          <w:sz w:val="24"/>
          <w:szCs w:val="24"/>
        </w:rPr>
        <w:t>calendario</w:t>
      </w:r>
      <w:r>
        <w:rPr>
          <w:rFonts w:ascii="Arial" w:hAnsi="Arial" w:cs="Arial"/>
          <w:sz w:val="24"/>
          <w:szCs w:val="24"/>
        </w:rPr>
        <w:t>. La Hora de Salida y Regreso tienen que tener formato de 24 horas (HH:MM). El importe d</w:t>
      </w:r>
      <w:r w:rsidR="00D1275A">
        <w:rPr>
          <w:rFonts w:ascii="Arial" w:hAnsi="Arial" w:cs="Arial"/>
          <w:sz w:val="24"/>
          <w:szCs w:val="24"/>
        </w:rPr>
        <w:t>e las dietas en el extranjero lo</w:t>
      </w:r>
      <w:r>
        <w:rPr>
          <w:rFonts w:ascii="Arial" w:hAnsi="Arial" w:cs="Arial"/>
          <w:sz w:val="24"/>
          <w:szCs w:val="24"/>
        </w:rPr>
        <w:t xml:space="preserve"> podrá seleccionar del desplegable e indicar su importe en la casilla correspondiente. Hemos incluido los importes más habituales. Si no estuviera el país al que viaja, podrá escribirlo y hallar su cuantía en el Decreto o en la página web del área de investigación.</w:t>
      </w:r>
    </w:p>
    <w:p w:rsidR="00A71549" w:rsidRDefault="00A71549" w:rsidP="00415101">
      <w:pPr>
        <w:jc w:val="both"/>
        <w:rPr>
          <w:rFonts w:ascii="Arial" w:hAnsi="Arial" w:cs="Arial"/>
          <w:sz w:val="24"/>
          <w:szCs w:val="24"/>
        </w:rPr>
      </w:pPr>
      <w:r w:rsidRPr="00A71549">
        <w:t xml:space="preserve"> </w:t>
      </w:r>
      <w:hyperlink r:id="rId8" w:history="1">
        <w:r w:rsidRPr="004D6D81">
          <w:rPr>
            <w:rStyle w:val="Hipervnculo"/>
            <w:rFonts w:ascii="Arial" w:hAnsi="Arial" w:cs="Arial"/>
            <w:sz w:val="24"/>
            <w:szCs w:val="24"/>
          </w:rPr>
          <w:t>https://www.upo.es/area-investigacion/gestion-economica/</w:t>
        </w:r>
      </w:hyperlink>
    </w:p>
    <w:p w:rsidR="00E3163B" w:rsidRDefault="00E3163B" w:rsidP="00415101">
      <w:pPr>
        <w:jc w:val="both"/>
        <w:rPr>
          <w:rFonts w:ascii="Arial" w:hAnsi="Arial" w:cs="Arial"/>
          <w:sz w:val="24"/>
          <w:szCs w:val="24"/>
        </w:rPr>
      </w:pPr>
      <w:r w:rsidRPr="00E3163B">
        <w:rPr>
          <w:rFonts w:ascii="Arial" w:hAnsi="Arial" w:cs="Arial"/>
          <w:sz w:val="24"/>
          <w:szCs w:val="24"/>
        </w:rPr>
        <w:t xml:space="preserve">Para el cálculo del kilometraje utilice Google </w:t>
      </w:r>
      <w:proofErr w:type="spellStart"/>
      <w:r w:rsidRPr="00E3163B">
        <w:rPr>
          <w:rFonts w:ascii="Arial" w:hAnsi="Arial" w:cs="Arial"/>
          <w:sz w:val="24"/>
          <w:szCs w:val="24"/>
        </w:rPr>
        <w:t>Maps</w:t>
      </w:r>
      <w:proofErr w:type="spellEnd"/>
      <w:r w:rsidRPr="00E3163B">
        <w:rPr>
          <w:rFonts w:ascii="Arial" w:hAnsi="Arial" w:cs="Arial"/>
          <w:sz w:val="24"/>
          <w:szCs w:val="24"/>
        </w:rPr>
        <w:t xml:space="preserve"> e imprima la página, o adjunte escrito firmado por el responsable del crédito indicando el itinerario y los kilómetros realizados.</w:t>
      </w:r>
    </w:p>
    <w:p w:rsidR="00A10A06" w:rsidRDefault="005C5144" w:rsidP="00415101">
      <w:pPr>
        <w:jc w:val="both"/>
        <w:rPr>
          <w:rFonts w:ascii="Arial" w:hAnsi="Arial" w:cs="Arial"/>
          <w:sz w:val="24"/>
          <w:szCs w:val="24"/>
        </w:rPr>
      </w:pPr>
      <w:r w:rsidRPr="005C5144">
        <w:rPr>
          <w:rFonts w:ascii="Arial" w:hAnsi="Arial" w:cs="Arial"/>
          <w:sz w:val="24"/>
          <w:szCs w:val="24"/>
        </w:rPr>
        <w:t xml:space="preserve">Los gastos de viaje, alojamiento y manutención que se imputen estarán limitados por los importes establecidos para el grupo 2 en el </w:t>
      </w:r>
      <w:r w:rsidR="00A10A06" w:rsidRPr="00A10A06">
        <w:rPr>
          <w:rFonts w:ascii="Arial" w:hAnsi="Arial" w:cs="Arial"/>
          <w:sz w:val="24"/>
          <w:szCs w:val="24"/>
        </w:rPr>
        <w:t>Decreto 54/1989, de 21 de marzo, sobre indemnizaciones por razón de servicio de la Junta de Andalucía y</w:t>
      </w:r>
      <w:r w:rsidR="00A10A06">
        <w:rPr>
          <w:rFonts w:ascii="Arial" w:hAnsi="Arial" w:cs="Arial"/>
          <w:sz w:val="24"/>
          <w:szCs w:val="24"/>
        </w:rPr>
        <w:t xml:space="preserve"> </w:t>
      </w:r>
      <w:r w:rsidR="00A10A06" w:rsidRPr="00A10A06">
        <w:rPr>
          <w:rFonts w:ascii="Arial" w:hAnsi="Arial" w:cs="Arial"/>
          <w:sz w:val="24"/>
          <w:szCs w:val="24"/>
        </w:rPr>
        <w:t>la Orden de 11 de julio de 2006, por la que se actualizan las cuantías de determinadas indemnizaciones por</w:t>
      </w:r>
      <w:r w:rsidR="00A10A06">
        <w:rPr>
          <w:rFonts w:ascii="Arial" w:hAnsi="Arial" w:cs="Arial"/>
          <w:sz w:val="24"/>
          <w:szCs w:val="24"/>
        </w:rPr>
        <w:t xml:space="preserve"> </w:t>
      </w:r>
      <w:r w:rsidR="00A10A06" w:rsidRPr="00A10A06">
        <w:rPr>
          <w:rFonts w:ascii="Arial" w:hAnsi="Arial" w:cs="Arial"/>
          <w:sz w:val="24"/>
          <w:szCs w:val="24"/>
        </w:rPr>
        <w:t>razón del servicio</w:t>
      </w:r>
      <w:r w:rsidR="00A10A06">
        <w:rPr>
          <w:rFonts w:ascii="Arial" w:hAnsi="Arial" w:cs="Arial"/>
          <w:sz w:val="24"/>
          <w:szCs w:val="24"/>
        </w:rPr>
        <w:t xml:space="preserve">. </w:t>
      </w:r>
    </w:p>
    <w:p w:rsidR="005C5144" w:rsidRDefault="00A10A06" w:rsidP="00415101">
      <w:pPr>
        <w:jc w:val="both"/>
        <w:rPr>
          <w:rFonts w:ascii="Arial" w:hAnsi="Arial" w:cs="Arial"/>
          <w:sz w:val="24"/>
          <w:szCs w:val="24"/>
        </w:rPr>
      </w:pPr>
      <w:r w:rsidRPr="00A10A06">
        <w:rPr>
          <w:rFonts w:ascii="Arial" w:hAnsi="Arial" w:cs="Arial"/>
          <w:sz w:val="24"/>
          <w:szCs w:val="24"/>
        </w:rPr>
        <w:t xml:space="preserve">Sólo se liquidarán los viajes de los miembros del proyecto, salvo que la convocatoria, </w:t>
      </w:r>
      <w:r w:rsidR="00E3163B">
        <w:rPr>
          <w:rFonts w:ascii="Arial" w:hAnsi="Arial" w:cs="Arial"/>
          <w:sz w:val="24"/>
          <w:szCs w:val="24"/>
        </w:rPr>
        <w:t xml:space="preserve">resolución de concesión o </w:t>
      </w:r>
      <w:r w:rsidRPr="00A10A06">
        <w:rPr>
          <w:rFonts w:ascii="Arial" w:hAnsi="Arial" w:cs="Arial"/>
          <w:sz w:val="24"/>
          <w:szCs w:val="24"/>
        </w:rPr>
        <w:t>instrucciones de justificación y ejecución dispongan otra cosa. El viaje o estancia se realizará en su totalidad dentro del periodo de ejecución del proyecto o ayuda</w:t>
      </w:r>
      <w:r w:rsidR="00657AB3">
        <w:rPr>
          <w:rFonts w:ascii="Arial" w:hAnsi="Arial" w:cs="Arial"/>
          <w:sz w:val="24"/>
          <w:szCs w:val="24"/>
        </w:rPr>
        <w:t xml:space="preserve">. </w:t>
      </w:r>
    </w:p>
    <w:p w:rsidR="005C5144" w:rsidRDefault="005C5144" w:rsidP="00415101">
      <w:pPr>
        <w:jc w:val="both"/>
        <w:rPr>
          <w:rFonts w:ascii="Arial" w:hAnsi="Arial" w:cs="Arial"/>
          <w:sz w:val="24"/>
          <w:szCs w:val="24"/>
        </w:rPr>
      </w:pPr>
      <w:r w:rsidRPr="005C5144">
        <w:rPr>
          <w:rFonts w:ascii="Arial" w:hAnsi="Arial" w:cs="Arial"/>
          <w:sz w:val="24"/>
          <w:szCs w:val="24"/>
        </w:rPr>
        <w:t xml:space="preserve">Con carácter general, </w:t>
      </w:r>
      <w:r w:rsidRPr="005C5144">
        <w:rPr>
          <w:rFonts w:ascii="Arial" w:hAnsi="Arial" w:cs="Arial"/>
          <w:sz w:val="24"/>
          <w:szCs w:val="24"/>
          <w:u w:val="single"/>
        </w:rPr>
        <w:t>las fechas de los viajes han de coincidir con las fechas del congreso/curso/workshop y hasta un día antes y un día después</w:t>
      </w:r>
      <w:r w:rsidRPr="005C5144">
        <w:rPr>
          <w:rFonts w:ascii="Arial" w:hAnsi="Arial" w:cs="Arial"/>
          <w:sz w:val="24"/>
          <w:szCs w:val="24"/>
        </w:rPr>
        <w:t xml:space="preserve">. No se aceptan fechas anteriores o posteriores salvo que se acredite la existencia de un motivo relacionado con el desarrollo del proyecto o por ajuste horario con el lugar de destino. </w:t>
      </w:r>
    </w:p>
    <w:p w:rsidR="00657AB3" w:rsidRDefault="005C5144" w:rsidP="00415101">
      <w:pPr>
        <w:jc w:val="both"/>
        <w:rPr>
          <w:rFonts w:ascii="Arial" w:hAnsi="Arial" w:cs="Arial"/>
          <w:sz w:val="24"/>
          <w:szCs w:val="24"/>
        </w:rPr>
      </w:pPr>
      <w:r w:rsidRPr="005C5144">
        <w:rPr>
          <w:rFonts w:ascii="Arial" w:hAnsi="Arial" w:cs="Arial"/>
          <w:sz w:val="24"/>
          <w:szCs w:val="24"/>
        </w:rPr>
        <w:t xml:space="preserve">Se aceptarán, </w:t>
      </w:r>
      <w:r w:rsidRPr="005C5144">
        <w:rPr>
          <w:rFonts w:ascii="Arial" w:hAnsi="Arial" w:cs="Arial"/>
          <w:sz w:val="24"/>
          <w:szCs w:val="24"/>
          <w:u w:val="single"/>
        </w:rPr>
        <w:t>en relación con la manutención, las dietas relativas al día antes y el día después del congreso</w:t>
      </w:r>
      <w:r w:rsidRPr="005C5144">
        <w:rPr>
          <w:rFonts w:ascii="Arial" w:hAnsi="Arial" w:cs="Arial"/>
          <w:sz w:val="24"/>
          <w:szCs w:val="24"/>
        </w:rPr>
        <w:t xml:space="preserve">. </w:t>
      </w:r>
      <w:r w:rsidRPr="005C5144">
        <w:rPr>
          <w:rFonts w:ascii="Arial" w:hAnsi="Arial" w:cs="Arial"/>
          <w:sz w:val="24"/>
          <w:szCs w:val="24"/>
          <w:u w:val="single"/>
        </w:rPr>
        <w:t>En relación con el alojamiento, se aceptarán la noche anterior al inicio y la noche del día en el que finaliza el evento</w:t>
      </w:r>
      <w:r w:rsidRPr="005C5144">
        <w:rPr>
          <w:rFonts w:ascii="Arial" w:hAnsi="Arial" w:cs="Arial"/>
          <w:sz w:val="24"/>
          <w:szCs w:val="24"/>
        </w:rPr>
        <w:t>.</w:t>
      </w:r>
    </w:p>
    <w:p w:rsidR="00B86581" w:rsidRDefault="00B86581" w:rsidP="00871A1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F4889" w:rsidRPr="00887D19" w:rsidRDefault="005723ED" w:rsidP="005723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7D19">
        <w:rPr>
          <w:rFonts w:ascii="Arial" w:hAnsi="Arial" w:cs="Arial"/>
          <w:b/>
          <w:bCs/>
          <w:sz w:val="28"/>
          <w:szCs w:val="28"/>
        </w:rPr>
        <w:lastRenderedPageBreak/>
        <w:t>CRITERIOS PARA EL DEVENGO Y CÁLCULO DE LAS DIETAS</w:t>
      </w:r>
    </w:p>
    <w:p w:rsidR="009975F9" w:rsidRDefault="009975F9" w:rsidP="00415101">
      <w:pPr>
        <w:jc w:val="both"/>
        <w:rPr>
          <w:rFonts w:ascii="Arial" w:hAnsi="Arial" w:cs="Arial"/>
          <w:bCs/>
          <w:sz w:val="24"/>
          <w:szCs w:val="24"/>
        </w:rPr>
      </w:pPr>
      <w:r w:rsidRPr="009975F9">
        <w:rPr>
          <w:rFonts w:ascii="Arial" w:hAnsi="Arial" w:cs="Arial"/>
          <w:bCs/>
          <w:sz w:val="24"/>
          <w:szCs w:val="24"/>
        </w:rPr>
        <w:t xml:space="preserve">Cuando la comisión </w:t>
      </w:r>
      <w:r w:rsidR="00415101">
        <w:rPr>
          <w:rFonts w:ascii="Arial" w:hAnsi="Arial" w:cs="Arial"/>
          <w:bCs/>
          <w:sz w:val="24"/>
          <w:szCs w:val="24"/>
        </w:rPr>
        <w:t>no</w:t>
      </w:r>
      <w:r w:rsidRPr="009975F9">
        <w:rPr>
          <w:rFonts w:ascii="Arial" w:hAnsi="Arial" w:cs="Arial"/>
          <w:bCs/>
          <w:sz w:val="24"/>
          <w:szCs w:val="24"/>
        </w:rPr>
        <w:t xml:space="preserve"> obligue a realizar ninguna de las 2 comidas principales fuera de la residencia habitual no se devengará indemnización alguna. (Artículo 10. 1.a)</w:t>
      </w:r>
    </w:p>
    <w:p w:rsidR="00415101" w:rsidRDefault="00415101" w:rsidP="00415101">
      <w:pPr>
        <w:jc w:val="both"/>
        <w:rPr>
          <w:rFonts w:ascii="Arial" w:hAnsi="Arial" w:cs="Arial"/>
          <w:bCs/>
          <w:sz w:val="24"/>
          <w:szCs w:val="24"/>
        </w:rPr>
      </w:pPr>
      <w:r w:rsidRPr="00415101">
        <w:rPr>
          <w:rFonts w:ascii="Arial" w:hAnsi="Arial" w:cs="Arial"/>
          <w:bCs/>
          <w:sz w:val="24"/>
          <w:szCs w:val="24"/>
        </w:rPr>
        <w:t>El cálculo de las dietas ha de realizarse por días de forma independiente</w:t>
      </w:r>
      <w:r w:rsidR="001E1529">
        <w:rPr>
          <w:rFonts w:ascii="Arial" w:hAnsi="Arial" w:cs="Arial"/>
          <w:bCs/>
          <w:sz w:val="24"/>
          <w:szCs w:val="24"/>
        </w:rPr>
        <w:t>.</w:t>
      </w:r>
    </w:p>
    <w:p w:rsidR="000C3C40" w:rsidRDefault="000C3C40" w:rsidP="00A715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DIETAS POR MANUTENCIÓN EN TERRITORIO NACIONAL O TERRITORIO NACIONAL (MADRID)</w:t>
      </w:r>
    </w:p>
    <w:p w:rsidR="000C3C40" w:rsidRDefault="000C3C40" w:rsidP="0041510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 tratamiento es similar. La diferencia estriba que la dieta territorio nacional (Madrid) sólo es de aplicación a</w:t>
      </w:r>
      <w:r w:rsidR="00415101">
        <w:rPr>
          <w:rFonts w:ascii="Arial" w:hAnsi="Arial" w:cs="Arial"/>
          <w:bCs/>
          <w:sz w:val="24"/>
          <w:szCs w:val="24"/>
        </w:rPr>
        <w:t xml:space="preserve"> viajes cuyo destino es</w:t>
      </w:r>
      <w:r>
        <w:rPr>
          <w:rFonts w:ascii="Arial" w:hAnsi="Arial" w:cs="Arial"/>
          <w:bCs/>
          <w:sz w:val="24"/>
          <w:szCs w:val="24"/>
        </w:rPr>
        <w:t xml:space="preserve"> Madrid capital.</w:t>
      </w:r>
    </w:p>
    <w:p w:rsidR="00F23B1A" w:rsidRDefault="00F23B1A" w:rsidP="0041510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Media dieta</w:t>
      </w:r>
      <w:r w:rsidR="00DD40A6">
        <w:rPr>
          <w:rFonts w:ascii="Arial" w:hAnsi="Arial" w:cs="Arial"/>
          <w:bCs/>
          <w:sz w:val="24"/>
          <w:szCs w:val="24"/>
          <w:u w:val="single"/>
        </w:rPr>
        <w:t>:</w:t>
      </w:r>
      <w:r w:rsidRPr="00F23B1A">
        <w:rPr>
          <w:rFonts w:ascii="Arial" w:hAnsi="Arial" w:cs="Arial"/>
          <w:bCs/>
          <w:sz w:val="24"/>
          <w:szCs w:val="24"/>
        </w:rPr>
        <w:t xml:space="preserve"> cuando comience antes de las 22:00 </w:t>
      </w:r>
      <w:r w:rsidRPr="00885B8C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F23B1A">
        <w:rPr>
          <w:rFonts w:ascii="Arial" w:hAnsi="Arial" w:cs="Arial"/>
          <w:bCs/>
          <w:sz w:val="24"/>
          <w:szCs w:val="24"/>
        </w:rPr>
        <w:t xml:space="preserve"> termine después de las 15:00 horas (artículo 10.2.a)</w:t>
      </w:r>
    </w:p>
    <w:p w:rsidR="00F23B1A" w:rsidRDefault="00F23B1A" w:rsidP="00415101">
      <w:pPr>
        <w:jc w:val="both"/>
        <w:rPr>
          <w:rFonts w:ascii="Arial" w:hAnsi="Arial" w:cs="Arial"/>
          <w:bCs/>
          <w:sz w:val="24"/>
          <w:szCs w:val="24"/>
        </w:rPr>
      </w:pPr>
      <w:r w:rsidRPr="00F23B1A">
        <w:rPr>
          <w:rFonts w:ascii="Arial" w:hAnsi="Arial" w:cs="Arial"/>
          <w:bCs/>
          <w:sz w:val="24"/>
          <w:szCs w:val="24"/>
          <w:u w:val="single"/>
        </w:rPr>
        <w:t>Dieta completa sin pernocta</w:t>
      </w:r>
      <w:r>
        <w:rPr>
          <w:rFonts w:ascii="Arial" w:hAnsi="Arial" w:cs="Arial"/>
          <w:bCs/>
          <w:sz w:val="24"/>
          <w:szCs w:val="24"/>
        </w:rPr>
        <w:t xml:space="preserve">: </w:t>
      </w:r>
      <w:bookmarkStart w:id="1" w:name="_Hlk32165423"/>
      <w:r w:rsidRPr="00F23B1A">
        <w:rPr>
          <w:rFonts w:ascii="Arial" w:hAnsi="Arial" w:cs="Arial"/>
          <w:bCs/>
          <w:sz w:val="24"/>
          <w:szCs w:val="24"/>
        </w:rPr>
        <w:t xml:space="preserve">cuando comience antes de las 14:00 horas </w:t>
      </w:r>
      <w:r w:rsidRPr="00F23B1A"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Pr="00F23B1A">
        <w:rPr>
          <w:rFonts w:ascii="Arial" w:hAnsi="Arial" w:cs="Arial"/>
          <w:bCs/>
          <w:sz w:val="24"/>
          <w:szCs w:val="24"/>
        </w:rPr>
        <w:t xml:space="preserve"> </w:t>
      </w:r>
      <w:bookmarkEnd w:id="1"/>
      <w:r w:rsidRPr="00F23B1A">
        <w:rPr>
          <w:rFonts w:ascii="Arial" w:hAnsi="Arial" w:cs="Arial"/>
          <w:bCs/>
          <w:sz w:val="24"/>
          <w:szCs w:val="24"/>
        </w:rPr>
        <w:t>termine después de las 22:00 horas (artículo 10.2.b)</w:t>
      </w:r>
    </w:p>
    <w:p w:rsidR="000C3C40" w:rsidRDefault="000C3C40" w:rsidP="00415101">
      <w:pPr>
        <w:jc w:val="both"/>
        <w:rPr>
          <w:rFonts w:ascii="Arial" w:hAnsi="Arial" w:cs="Arial"/>
          <w:bCs/>
          <w:sz w:val="24"/>
          <w:szCs w:val="24"/>
        </w:rPr>
      </w:pPr>
      <w:r w:rsidRPr="00F83BED">
        <w:rPr>
          <w:rFonts w:ascii="Arial" w:hAnsi="Arial" w:cs="Arial"/>
          <w:bCs/>
          <w:sz w:val="24"/>
          <w:szCs w:val="24"/>
          <w:u w:val="single"/>
        </w:rPr>
        <w:t>Dieta completa con pernocta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0C3C40">
        <w:rPr>
          <w:rFonts w:ascii="Arial" w:hAnsi="Arial" w:cs="Arial"/>
          <w:bCs/>
          <w:sz w:val="24"/>
          <w:szCs w:val="24"/>
        </w:rPr>
        <w:t>cuando comience antes de las 14:00 horas y</w:t>
      </w:r>
      <w:r w:rsidR="00AF3822">
        <w:rPr>
          <w:rFonts w:ascii="Arial" w:hAnsi="Arial" w:cs="Arial"/>
          <w:bCs/>
          <w:sz w:val="24"/>
          <w:szCs w:val="24"/>
        </w:rPr>
        <w:t>,</w:t>
      </w:r>
      <w:r w:rsidR="00F83BED">
        <w:rPr>
          <w:rFonts w:ascii="Arial" w:hAnsi="Arial" w:cs="Arial"/>
          <w:bCs/>
          <w:sz w:val="24"/>
          <w:szCs w:val="24"/>
        </w:rPr>
        <w:t xml:space="preserve"> además, se pernocte.</w:t>
      </w:r>
    </w:p>
    <w:p w:rsidR="00F83BED" w:rsidRDefault="00F83BED" w:rsidP="00F83BED">
      <w:pPr>
        <w:rPr>
          <w:rFonts w:ascii="Arial" w:hAnsi="Arial" w:cs="Arial"/>
          <w:b/>
          <w:bCs/>
          <w:sz w:val="24"/>
          <w:szCs w:val="24"/>
        </w:rPr>
      </w:pPr>
      <w:r w:rsidRPr="00F83BED">
        <w:rPr>
          <w:rFonts w:ascii="Arial" w:hAnsi="Arial" w:cs="Arial"/>
          <w:b/>
          <w:bCs/>
          <w:sz w:val="24"/>
          <w:szCs w:val="24"/>
        </w:rPr>
        <w:t>DIETAS POR MANUTENCIÓN EN EL EXTRANJERO</w:t>
      </w:r>
    </w:p>
    <w:p w:rsidR="00F83BED" w:rsidRDefault="00F83BED" w:rsidP="00415101">
      <w:pPr>
        <w:jc w:val="both"/>
        <w:rPr>
          <w:rFonts w:ascii="Arial" w:hAnsi="Arial" w:cs="Arial"/>
          <w:bCs/>
          <w:sz w:val="24"/>
          <w:szCs w:val="24"/>
        </w:rPr>
      </w:pPr>
      <w:r w:rsidRPr="00F83BED">
        <w:rPr>
          <w:rFonts w:ascii="Arial" w:hAnsi="Arial" w:cs="Arial"/>
          <w:bCs/>
          <w:sz w:val="24"/>
          <w:szCs w:val="24"/>
        </w:rPr>
        <w:t xml:space="preserve">Las dietas en territorio extranjero se devengarán desde el momento en que se pase la frontera, o se salga del último puerto o aeropuerto nacional, durante el recorrido y estancia en el extranjero y dejándose de percibir desde el momento de la llegada a la frontera, o primer puerto o aeropuerto español. (artículo 12). </w:t>
      </w:r>
    </w:p>
    <w:p w:rsidR="00F83BED" w:rsidRPr="00F83BED" w:rsidRDefault="00F83BED" w:rsidP="00415101">
      <w:pPr>
        <w:jc w:val="both"/>
        <w:rPr>
          <w:rFonts w:ascii="Arial" w:hAnsi="Arial" w:cs="Arial"/>
          <w:bCs/>
          <w:sz w:val="24"/>
          <w:szCs w:val="24"/>
        </w:rPr>
      </w:pPr>
      <w:r w:rsidRPr="00F83BED">
        <w:rPr>
          <w:rFonts w:ascii="Arial" w:hAnsi="Arial" w:cs="Arial"/>
          <w:bCs/>
          <w:sz w:val="24"/>
          <w:szCs w:val="24"/>
        </w:rPr>
        <w:t>Los importes correspondientes a manutención completa sin pernoctar y media manutención en territorio extranjero serán los establecidos para dichos conceptos en territorio nacional (Madrid). (Anexo III)</w:t>
      </w:r>
    </w:p>
    <w:p w:rsidR="005723ED" w:rsidRDefault="005723ED" w:rsidP="00F83BED">
      <w:pPr>
        <w:rPr>
          <w:rFonts w:ascii="Arial" w:hAnsi="Arial" w:cs="Arial"/>
          <w:sz w:val="24"/>
          <w:szCs w:val="24"/>
        </w:rPr>
      </w:pPr>
      <w:r w:rsidRPr="008C69D8">
        <w:rPr>
          <w:rFonts w:ascii="Arial" w:hAnsi="Arial" w:cs="Arial"/>
          <w:sz w:val="24"/>
          <w:szCs w:val="24"/>
          <w:u w:val="single"/>
        </w:rPr>
        <w:t>Dieta</w:t>
      </w:r>
      <w:r w:rsidR="006651D5">
        <w:rPr>
          <w:rFonts w:ascii="Arial" w:hAnsi="Arial" w:cs="Arial"/>
          <w:sz w:val="24"/>
          <w:szCs w:val="24"/>
          <w:u w:val="single"/>
        </w:rPr>
        <w:t xml:space="preserve"> </w:t>
      </w:r>
      <w:r w:rsidR="00B86581">
        <w:rPr>
          <w:rFonts w:ascii="Arial" w:hAnsi="Arial" w:cs="Arial"/>
          <w:sz w:val="24"/>
          <w:szCs w:val="24"/>
          <w:u w:val="single"/>
        </w:rPr>
        <w:t xml:space="preserve">del día de </w:t>
      </w:r>
      <w:r w:rsidR="006651D5">
        <w:rPr>
          <w:rFonts w:ascii="Arial" w:hAnsi="Arial" w:cs="Arial"/>
          <w:sz w:val="24"/>
          <w:szCs w:val="24"/>
          <w:u w:val="single"/>
        </w:rPr>
        <w:t>salida al</w:t>
      </w:r>
      <w:r w:rsidR="008C69D8" w:rsidRPr="008C69D8">
        <w:rPr>
          <w:rFonts w:ascii="Arial" w:hAnsi="Arial" w:cs="Arial"/>
          <w:sz w:val="24"/>
          <w:szCs w:val="24"/>
          <w:u w:val="single"/>
        </w:rPr>
        <w:t xml:space="preserve"> </w:t>
      </w:r>
      <w:r w:rsidRPr="008C69D8">
        <w:rPr>
          <w:rFonts w:ascii="Arial" w:hAnsi="Arial" w:cs="Arial"/>
          <w:sz w:val="24"/>
          <w:szCs w:val="24"/>
          <w:u w:val="single"/>
        </w:rPr>
        <w:t>extranjero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F6E85" w:rsidRDefault="004F6E85" w:rsidP="004F6E8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</w:t>
      </w:r>
      <w:r w:rsidR="00B86581">
        <w:rPr>
          <w:rFonts w:ascii="Arial" w:hAnsi="Arial" w:cs="Arial"/>
          <w:sz w:val="24"/>
          <w:szCs w:val="24"/>
        </w:rPr>
        <w:t>la salida del territorio nacional</w:t>
      </w:r>
      <w:r w:rsidR="006651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comienza </w:t>
      </w:r>
      <w:r w:rsidRPr="00415101">
        <w:rPr>
          <w:rFonts w:ascii="Arial" w:hAnsi="Arial" w:cs="Arial"/>
          <w:sz w:val="24"/>
          <w:szCs w:val="24"/>
        </w:rPr>
        <w:t>antes</w:t>
      </w:r>
      <w:r>
        <w:rPr>
          <w:rFonts w:ascii="Arial" w:hAnsi="Arial" w:cs="Arial"/>
          <w:sz w:val="24"/>
          <w:szCs w:val="24"/>
        </w:rPr>
        <w:t xml:space="preserve"> de las 14:00 horas, se </w:t>
      </w:r>
      <w:r w:rsidR="00B86581">
        <w:rPr>
          <w:rFonts w:ascii="Arial" w:hAnsi="Arial" w:cs="Arial"/>
          <w:sz w:val="24"/>
          <w:szCs w:val="24"/>
        </w:rPr>
        <w:t>deveng</w:t>
      </w:r>
      <w:r>
        <w:rPr>
          <w:rFonts w:ascii="Arial" w:hAnsi="Arial" w:cs="Arial"/>
          <w:sz w:val="24"/>
          <w:szCs w:val="24"/>
        </w:rPr>
        <w:t>ará dieta del país extranjero</w:t>
      </w:r>
      <w:r w:rsidR="00B86581">
        <w:rPr>
          <w:rFonts w:ascii="Arial" w:hAnsi="Arial" w:cs="Arial"/>
          <w:sz w:val="24"/>
          <w:szCs w:val="24"/>
        </w:rPr>
        <w:t xml:space="preserve"> de destino.</w:t>
      </w:r>
    </w:p>
    <w:p w:rsidR="004F6E85" w:rsidRDefault="004F6E85" w:rsidP="004F6E8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</w:t>
      </w:r>
      <w:r w:rsidR="00B86581">
        <w:rPr>
          <w:rFonts w:ascii="Arial" w:hAnsi="Arial" w:cs="Arial"/>
          <w:sz w:val="24"/>
          <w:szCs w:val="24"/>
        </w:rPr>
        <w:t>la salida del territorio nacional comienza</w:t>
      </w:r>
      <w:r>
        <w:rPr>
          <w:rFonts w:ascii="Arial" w:hAnsi="Arial" w:cs="Arial"/>
          <w:sz w:val="24"/>
          <w:szCs w:val="24"/>
        </w:rPr>
        <w:t xml:space="preserve"> después de las 14:00 horas </w:t>
      </w:r>
      <w:r w:rsidRPr="00415101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antes de las 22:00 horas se </w:t>
      </w:r>
      <w:r w:rsidR="00B86581">
        <w:rPr>
          <w:rFonts w:ascii="Arial" w:hAnsi="Arial" w:cs="Arial"/>
          <w:sz w:val="24"/>
          <w:szCs w:val="24"/>
        </w:rPr>
        <w:t>devengará el importe de</w:t>
      </w:r>
      <w:r>
        <w:rPr>
          <w:rFonts w:ascii="Arial" w:hAnsi="Arial" w:cs="Arial"/>
          <w:sz w:val="24"/>
          <w:szCs w:val="24"/>
        </w:rPr>
        <w:t xml:space="preserve"> media dieta de Madrid</w:t>
      </w:r>
    </w:p>
    <w:p w:rsidR="00B86581" w:rsidRDefault="004F6E85" w:rsidP="004F6E8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comienza después de las 22:00 horas no se devengará dieta</w:t>
      </w:r>
      <w:r w:rsidR="00B86581">
        <w:rPr>
          <w:rFonts w:ascii="Arial" w:hAnsi="Arial" w:cs="Arial"/>
          <w:sz w:val="24"/>
          <w:szCs w:val="24"/>
        </w:rPr>
        <w:t xml:space="preserve"> en el extranjero</w:t>
      </w:r>
    </w:p>
    <w:p w:rsidR="00B86581" w:rsidRPr="00B86581" w:rsidRDefault="00B86581" w:rsidP="00B86581">
      <w:pPr>
        <w:jc w:val="both"/>
        <w:rPr>
          <w:rFonts w:ascii="Arial" w:hAnsi="Arial" w:cs="Arial"/>
          <w:sz w:val="24"/>
          <w:szCs w:val="24"/>
          <w:u w:val="single"/>
        </w:rPr>
      </w:pPr>
      <w:r w:rsidRPr="00B86581">
        <w:rPr>
          <w:rFonts w:ascii="Arial" w:hAnsi="Arial" w:cs="Arial"/>
          <w:sz w:val="24"/>
          <w:szCs w:val="24"/>
          <w:u w:val="single"/>
        </w:rPr>
        <w:t>Dieta del día de regreso del extranjero:</w:t>
      </w:r>
    </w:p>
    <w:p w:rsidR="004F6E85" w:rsidRDefault="004F6E85" w:rsidP="00B8658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86581">
        <w:rPr>
          <w:rFonts w:ascii="Arial" w:hAnsi="Arial" w:cs="Arial"/>
          <w:sz w:val="24"/>
          <w:szCs w:val="24"/>
        </w:rPr>
        <w:t xml:space="preserve"> </w:t>
      </w:r>
      <w:r w:rsidR="00B86581">
        <w:rPr>
          <w:rFonts w:ascii="Arial" w:hAnsi="Arial" w:cs="Arial"/>
          <w:sz w:val="24"/>
          <w:szCs w:val="24"/>
        </w:rPr>
        <w:t>Si la llegada a territorio nacional es anterior a las 15:00 horas no se devengará dieta en el extranjero</w:t>
      </w:r>
    </w:p>
    <w:p w:rsidR="00B86581" w:rsidRDefault="00B86581" w:rsidP="00B8658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la llegada a territorio nacional es posterior a las 15:00 horas </w:t>
      </w:r>
      <w:r w:rsidRPr="00415101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anterior a las 22:00 horas se devengará </w:t>
      </w:r>
      <w:r w:rsidR="00415101">
        <w:rPr>
          <w:rFonts w:ascii="Arial" w:hAnsi="Arial" w:cs="Arial"/>
          <w:sz w:val="24"/>
          <w:szCs w:val="24"/>
        </w:rPr>
        <w:t>media dieta de Madrid</w:t>
      </w:r>
    </w:p>
    <w:p w:rsidR="00887D19" w:rsidRPr="00887D19" w:rsidRDefault="00415101" w:rsidP="00887D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la llegada a territorio nacional es posterior a las 22:00 horas se devengará dieta completa sin pernocta (Madrid</w:t>
      </w:r>
      <w:r w:rsidR="00887D19">
        <w:rPr>
          <w:rFonts w:ascii="Arial" w:hAnsi="Arial" w:cs="Arial"/>
          <w:sz w:val="24"/>
          <w:szCs w:val="24"/>
        </w:rPr>
        <w:t>)</w:t>
      </w:r>
    </w:p>
    <w:p w:rsidR="00415101" w:rsidRPr="00415101" w:rsidRDefault="00415101" w:rsidP="0041510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87D19" w:rsidRDefault="00887D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C69D8" w:rsidRPr="00887D19" w:rsidRDefault="008C69D8" w:rsidP="008C69D8">
      <w:pPr>
        <w:jc w:val="center"/>
        <w:rPr>
          <w:rFonts w:ascii="Arial" w:hAnsi="Arial" w:cs="Arial"/>
          <w:b/>
          <w:sz w:val="28"/>
          <w:szCs w:val="28"/>
        </w:rPr>
      </w:pPr>
      <w:r w:rsidRPr="00887D19">
        <w:rPr>
          <w:rFonts w:ascii="Arial" w:hAnsi="Arial" w:cs="Arial"/>
          <w:b/>
          <w:sz w:val="28"/>
          <w:szCs w:val="28"/>
        </w:rPr>
        <w:lastRenderedPageBreak/>
        <w:t>DOCUMENTACION A PRESENTAR JUNTO AL MODELO 0</w:t>
      </w:r>
      <w:r w:rsidR="00887D19" w:rsidRPr="00887D19">
        <w:rPr>
          <w:rFonts w:ascii="Arial" w:hAnsi="Arial" w:cs="Arial"/>
          <w:b/>
          <w:sz w:val="28"/>
          <w:szCs w:val="28"/>
        </w:rPr>
        <w:t>5</w:t>
      </w:r>
    </w:p>
    <w:p w:rsidR="00386027" w:rsidRPr="00386027" w:rsidRDefault="00386027" w:rsidP="00386027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86027">
        <w:rPr>
          <w:rFonts w:ascii="Arial" w:hAnsi="Arial" w:cs="Arial"/>
          <w:b/>
          <w:sz w:val="24"/>
          <w:szCs w:val="24"/>
        </w:rPr>
        <w:t>Comisión de servicios autorizada</w:t>
      </w:r>
      <w:r w:rsidRPr="00386027">
        <w:rPr>
          <w:rFonts w:ascii="Arial" w:hAnsi="Arial" w:cs="Arial"/>
          <w:sz w:val="24"/>
          <w:szCs w:val="24"/>
        </w:rPr>
        <w:t xml:space="preserve"> por el Rector</w:t>
      </w:r>
      <w:r w:rsidR="001E1529">
        <w:rPr>
          <w:rFonts w:ascii="Arial" w:hAnsi="Arial" w:cs="Arial"/>
          <w:sz w:val="24"/>
          <w:szCs w:val="24"/>
        </w:rPr>
        <w:t xml:space="preserve"> o de su organismo de origen.</w:t>
      </w:r>
    </w:p>
    <w:p w:rsidR="00386027" w:rsidRPr="00386027" w:rsidRDefault="00386027" w:rsidP="0038602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6027">
        <w:rPr>
          <w:rFonts w:ascii="Arial" w:hAnsi="Arial" w:cs="Arial"/>
          <w:b/>
          <w:sz w:val="24"/>
          <w:szCs w:val="24"/>
        </w:rPr>
        <w:t>Facturas originales</w:t>
      </w:r>
      <w:r w:rsidRPr="00386027">
        <w:rPr>
          <w:rFonts w:ascii="Arial" w:hAnsi="Arial" w:cs="Arial"/>
          <w:sz w:val="24"/>
          <w:szCs w:val="24"/>
        </w:rPr>
        <w:t xml:space="preserve"> de los gastos soportados (</w:t>
      </w:r>
      <w:r w:rsidRPr="00386027">
        <w:rPr>
          <w:rFonts w:ascii="Arial" w:hAnsi="Arial" w:cs="Arial"/>
          <w:color w:val="FF0000"/>
          <w:sz w:val="24"/>
          <w:szCs w:val="24"/>
        </w:rPr>
        <w:t xml:space="preserve">los gastos de viajes/alojamiento </w:t>
      </w:r>
      <w:r>
        <w:rPr>
          <w:rFonts w:ascii="Arial" w:hAnsi="Arial" w:cs="Arial"/>
          <w:color w:val="FF0000"/>
          <w:sz w:val="24"/>
          <w:szCs w:val="24"/>
        </w:rPr>
        <w:t xml:space="preserve">tanto del personal propio como del ajeno </w:t>
      </w:r>
      <w:r w:rsidRPr="00386027">
        <w:rPr>
          <w:rFonts w:ascii="Arial" w:hAnsi="Arial" w:cs="Arial"/>
          <w:color w:val="FF0000"/>
          <w:sz w:val="24"/>
          <w:szCs w:val="24"/>
        </w:rPr>
        <w:t>deberán formalizarse con la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386027">
        <w:rPr>
          <w:rFonts w:ascii="Arial" w:hAnsi="Arial" w:cs="Arial"/>
          <w:color w:val="FF0000"/>
          <w:sz w:val="24"/>
          <w:szCs w:val="24"/>
        </w:rPr>
        <w:t xml:space="preserve"> empresa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386027">
        <w:rPr>
          <w:rFonts w:ascii="Arial" w:hAnsi="Arial" w:cs="Arial"/>
          <w:color w:val="FF0000"/>
          <w:sz w:val="24"/>
          <w:szCs w:val="24"/>
        </w:rPr>
        <w:t xml:space="preserve"> adjudicataria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386027">
        <w:rPr>
          <w:rFonts w:ascii="Arial" w:hAnsi="Arial" w:cs="Arial"/>
          <w:color w:val="FF0000"/>
          <w:sz w:val="24"/>
          <w:szCs w:val="24"/>
        </w:rPr>
        <w:t xml:space="preserve"> del contrato de Agencia de Viajes a través</w:t>
      </w:r>
      <w:r>
        <w:rPr>
          <w:rFonts w:ascii="Arial" w:hAnsi="Arial" w:cs="Arial"/>
          <w:color w:val="FF0000"/>
          <w:sz w:val="24"/>
          <w:szCs w:val="24"/>
        </w:rPr>
        <w:t xml:space="preserve"> del formulario</w:t>
      </w:r>
      <w:r w:rsidRPr="00386027">
        <w:rPr>
          <w:rFonts w:ascii="Arial" w:hAnsi="Arial" w:cs="Arial"/>
          <w:color w:val="FF0000"/>
          <w:sz w:val="24"/>
          <w:szCs w:val="24"/>
        </w:rPr>
        <w:t xml:space="preserve"> de UPO Compra</w:t>
      </w:r>
      <w:r w:rsidRPr="00386027">
        <w:rPr>
          <w:rFonts w:ascii="Arial" w:hAnsi="Arial" w:cs="Arial"/>
          <w:sz w:val="24"/>
          <w:szCs w:val="24"/>
        </w:rPr>
        <w:t>)</w:t>
      </w:r>
    </w:p>
    <w:p w:rsidR="00386027" w:rsidRPr="00386027" w:rsidRDefault="00386027" w:rsidP="00386027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86027">
        <w:rPr>
          <w:rFonts w:ascii="Arial" w:hAnsi="Arial" w:cs="Arial"/>
          <w:b/>
          <w:sz w:val="24"/>
          <w:szCs w:val="24"/>
        </w:rPr>
        <w:t xml:space="preserve">Factura original o certificado de ingreso </w:t>
      </w:r>
      <w:r w:rsidRPr="00386027">
        <w:rPr>
          <w:rFonts w:ascii="Arial" w:hAnsi="Arial" w:cs="Arial"/>
          <w:sz w:val="24"/>
          <w:szCs w:val="24"/>
        </w:rPr>
        <w:t xml:space="preserve">emitido por la organización del evento para los gastos de </w:t>
      </w:r>
      <w:r w:rsidRPr="00386027">
        <w:rPr>
          <w:rFonts w:ascii="Arial" w:hAnsi="Arial" w:cs="Arial"/>
          <w:b/>
          <w:sz w:val="24"/>
          <w:szCs w:val="24"/>
        </w:rPr>
        <w:t xml:space="preserve">inscripción </w:t>
      </w:r>
      <w:r w:rsidRPr="00386027">
        <w:rPr>
          <w:rFonts w:ascii="Arial" w:hAnsi="Arial" w:cs="Arial"/>
          <w:sz w:val="24"/>
          <w:szCs w:val="24"/>
        </w:rPr>
        <w:t>(no se admitirá el resguardo del pago como factura o recibí)</w:t>
      </w:r>
    </w:p>
    <w:p w:rsidR="00386027" w:rsidRPr="00386027" w:rsidRDefault="00386027" w:rsidP="0038602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6027">
        <w:rPr>
          <w:rFonts w:ascii="Arial" w:hAnsi="Arial" w:cs="Arial"/>
          <w:b/>
          <w:sz w:val="24"/>
          <w:szCs w:val="24"/>
        </w:rPr>
        <w:t>Evidencia de la realización de la actividad</w:t>
      </w:r>
      <w:r w:rsidRPr="00386027">
        <w:rPr>
          <w:rFonts w:ascii="Arial" w:hAnsi="Arial" w:cs="Arial"/>
          <w:sz w:val="24"/>
          <w:szCs w:val="24"/>
        </w:rPr>
        <w:t>:</w:t>
      </w:r>
    </w:p>
    <w:p w:rsidR="00386027" w:rsidRPr="00386027" w:rsidRDefault="00386027" w:rsidP="00386027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386027">
        <w:rPr>
          <w:rFonts w:ascii="Arial" w:hAnsi="Arial" w:cs="Arial"/>
          <w:sz w:val="24"/>
          <w:szCs w:val="24"/>
        </w:rPr>
        <w:t xml:space="preserve">Fotocopia del </w:t>
      </w:r>
      <w:r w:rsidRPr="00386027">
        <w:rPr>
          <w:rFonts w:ascii="Arial" w:hAnsi="Arial" w:cs="Arial"/>
          <w:sz w:val="24"/>
          <w:szCs w:val="24"/>
          <w:u w:val="single"/>
        </w:rPr>
        <w:t>certificado de asistencia</w:t>
      </w:r>
      <w:r w:rsidRPr="00386027">
        <w:rPr>
          <w:rFonts w:ascii="Arial" w:hAnsi="Arial" w:cs="Arial"/>
          <w:sz w:val="24"/>
          <w:szCs w:val="24"/>
        </w:rPr>
        <w:t xml:space="preserve"> a </w:t>
      </w:r>
      <w:r w:rsidRPr="00386027">
        <w:rPr>
          <w:rFonts w:ascii="Arial" w:hAnsi="Arial" w:cs="Arial"/>
          <w:sz w:val="24"/>
          <w:szCs w:val="24"/>
          <w:u w:val="single"/>
        </w:rPr>
        <w:t>congresos, seminarios, jornadas</w:t>
      </w:r>
      <w:r w:rsidRPr="00386027">
        <w:rPr>
          <w:rFonts w:ascii="Arial" w:hAnsi="Arial" w:cs="Arial"/>
          <w:sz w:val="24"/>
          <w:szCs w:val="24"/>
        </w:rPr>
        <w:t xml:space="preserve">, etc. </w:t>
      </w:r>
    </w:p>
    <w:p w:rsidR="00386027" w:rsidRPr="00386027" w:rsidRDefault="00386027" w:rsidP="00386027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386027">
        <w:rPr>
          <w:rFonts w:ascii="Arial" w:hAnsi="Arial" w:cs="Arial"/>
          <w:sz w:val="24"/>
          <w:szCs w:val="24"/>
        </w:rPr>
        <w:t xml:space="preserve">En el supuesto de </w:t>
      </w:r>
      <w:r w:rsidRPr="00386027">
        <w:rPr>
          <w:rFonts w:ascii="Arial" w:hAnsi="Arial" w:cs="Arial"/>
          <w:sz w:val="24"/>
          <w:szCs w:val="24"/>
          <w:u w:val="single"/>
        </w:rPr>
        <w:t>trabajo de campo o consulta de archivos, breve informe explicativo</w:t>
      </w:r>
      <w:r w:rsidRPr="00386027">
        <w:rPr>
          <w:rFonts w:ascii="Arial" w:hAnsi="Arial" w:cs="Arial"/>
          <w:sz w:val="24"/>
          <w:szCs w:val="24"/>
        </w:rPr>
        <w:t xml:space="preserve"> </w:t>
      </w:r>
    </w:p>
    <w:p w:rsidR="00386027" w:rsidRPr="00386027" w:rsidRDefault="00386027" w:rsidP="00386027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386027">
        <w:rPr>
          <w:rFonts w:ascii="Arial" w:hAnsi="Arial" w:cs="Arial"/>
          <w:sz w:val="24"/>
          <w:szCs w:val="24"/>
        </w:rPr>
        <w:t xml:space="preserve">En el caso de </w:t>
      </w:r>
      <w:r w:rsidRPr="00386027">
        <w:rPr>
          <w:rFonts w:ascii="Arial" w:hAnsi="Arial" w:cs="Arial"/>
          <w:sz w:val="24"/>
          <w:szCs w:val="24"/>
          <w:u w:val="single"/>
        </w:rPr>
        <w:t>reuniones de trabajo</w:t>
      </w:r>
      <w:r w:rsidRPr="00386027">
        <w:rPr>
          <w:rFonts w:ascii="Arial" w:hAnsi="Arial" w:cs="Arial"/>
          <w:sz w:val="24"/>
          <w:szCs w:val="24"/>
        </w:rPr>
        <w:t xml:space="preserve">: </w:t>
      </w:r>
      <w:r w:rsidRPr="00386027">
        <w:rPr>
          <w:rFonts w:ascii="Arial" w:hAnsi="Arial" w:cs="Arial"/>
          <w:sz w:val="24"/>
          <w:szCs w:val="24"/>
          <w:u w:val="single"/>
        </w:rPr>
        <w:t>evidencia de la realización de la misma</w:t>
      </w:r>
      <w:r w:rsidRPr="00386027">
        <w:rPr>
          <w:rFonts w:ascii="Arial" w:hAnsi="Arial" w:cs="Arial"/>
          <w:sz w:val="24"/>
          <w:szCs w:val="24"/>
        </w:rPr>
        <w:t xml:space="preserve"> (acta de la reunión, convocatoria y orden del día, etc.)</w:t>
      </w:r>
    </w:p>
    <w:p w:rsidR="00386027" w:rsidRDefault="00386027" w:rsidP="0038602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6027">
        <w:rPr>
          <w:rFonts w:ascii="Arial" w:hAnsi="Arial" w:cs="Arial"/>
          <w:b/>
          <w:sz w:val="24"/>
          <w:szCs w:val="24"/>
        </w:rPr>
        <w:t>Tarjetas de embarque y/o billetes de tren</w:t>
      </w:r>
      <w:r w:rsidRPr="00386027">
        <w:rPr>
          <w:rFonts w:ascii="Arial" w:hAnsi="Arial" w:cs="Arial"/>
          <w:sz w:val="24"/>
          <w:szCs w:val="24"/>
        </w:rPr>
        <w:t>, o sus equivalentes electrónicos</w:t>
      </w:r>
    </w:p>
    <w:p w:rsidR="00386027" w:rsidRPr="00386027" w:rsidRDefault="00386027" w:rsidP="0038602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Trazabilidad de los pagos efectuados por el interesado</w:t>
      </w:r>
    </w:p>
    <w:p w:rsidR="00386027" w:rsidRDefault="00386027" w:rsidP="00386027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386027">
        <w:rPr>
          <w:rFonts w:ascii="Arial" w:hAnsi="Arial" w:cs="Arial"/>
          <w:sz w:val="24"/>
          <w:szCs w:val="24"/>
        </w:rPr>
        <w:t>Pagos mediante</w:t>
      </w:r>
      <w:r w:rsidRPr="00386027">
        <w:rPr>
          <w:rFonts w:ascii="Arial" w:hAnsi="Arial" w:cs="Arial"/>
          <w:sz w:val="24"/>
          <w:szCs w:val="24"/>
          <w:u w:val="single"/>
        </w:rPr>
        <w:t xml:space="preserve"> </w:t>
      </w:r>
      <w:r w:rsidRPr="00386027">
        <w:rPr>
          <w:rFonts w:ascii="Arial" w:hAnsi="Arial" w:cs="Arial"/>
          <w:b/>
          <w:sz w:val="24"/>
          <w:szCs w:val="24"/>
        </w:rPr>
        <w:t>transferencia bancaria</w:t>
      </w:r>
      <w:r w:rsidRPr="00386027">
        <w:rPr>
          <w:rFonts w:ascii="Arial" w:hAnsi="Arial" w:cs="Arial"/>
          <w:sz w:val="24"/>
          <w:szCs w:val="24"/>
        </w:rPr>
        <w:t xml:space="preserve"> (presencial u on-line) o </w:t>
      </w:r>
      <w:r w:rsidRPr="00386027">
        <w:rPr>
          <w:rFonts w:ascii="Arial" w:hAnsi="Arial" w:cs="Arial"/>
          <w:b/>
          <w:sz w:val="24"/>
          <w:szCs w:val="24"/>
        </w:rPr>
        <w:t xml:space="preserve">tarjeta de </w:t>
      </w:r>
      <w:r w:rsidRPr="00386027">
        <w:rPr>
          <w:rFonts w:ascii="Arial" w:hAnsi="Arial" w:cs="Arial"/>
          <w:sz w:val="24"/>
          <w:szCs w:val="24"/>
        </w:rPr>
        <w:t xml:space="preserve">crédito (on-line): se debe </w:t>
      </w:r>
      <w:r w:rsidRPr="00386027">
        <w:rPr>
          <w:rFonts w:ascii="Arial" w:hAnsi="Arial" w:cs="Arial"/>
          <w:b/>
          <w:sz w:val="24"/>
          <w:szCs w:val="24"/>
        </w:rPr>
        <w:t>adjuntar el recibo o extracto bancario</w:t>
      </w:r>
      <w:r w:rsidRPr="00386027">
        <w:rPr>
          <w:rFonts w:ascii="Arial" w:hAnsi="Arial" w:cs="Arial"/>
          <w:sz w:val="24"/>
          <w:szCs w:val="24"/>
        </w:rPr>
        <w:t xml:space="preserve"> como evidencia de la realización del pago</w:t>
      </w:r>
      <w:r w:rsidR="00A2091B">
        <w:rPr>
          <w:rFonts w:ascii="Arial" w:hAnsi="Arial" w:cs="Arial"/>
          <w:sz w:val="24"/>
          <w:szCs w:val="24"/>
        </w:rPr>
        <w:t xml:space="preserve">. </w:t>
      </w:r>
      <w:r w:rsidR="00A2091B" w:rsidRPr="00A2091B">
        <w:rPr>
          <w:rFonts w:ascii="Arial" w:hAnsi="Arial" w:cs="Arial"/>
          <w:sz w:val="24"/>
          <w:szCs w:val="24"/>
        </w:rPr>
        <w:t xml:space="preserve">Para proyectos de la Junta de Andalucía el recibo o extracto debe estar además </w:t>
      </w:r>
      <w:r w:rsidR="00A2091B" w:rsidRPr="00A2091B">
        <w:rPr>
          <w:rFonts w:ascii="Arial" w:hAnsi="Arial" w:cs="Arial"/>
          <w:b/>
          <w:sz w:val="24"/>
          <w:szCs w:val="24"/>
        </w:rPr>
        <w:t>sellado por la entidad bancaria</w:t>
      </w:r>
      <w:r w:rsidR="00A2091B">
        <w:rPr>
          <w:rFonts w:ascii="Arial" w:hAnsi="Arial" w:cs="Arial"/>
          <w:b/>
          <w:sz w:val="24"/>
          <w:szCs w:val="24"/>
        </w:rPr>
        <w:t>.</w:t>
      </w:r>
    </w:p>
    <w:p w:rsidR="00386027" w:rsidRPr="00386027" w:rsidRDefault="00386027" w:rsidP="00386027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386027">
        <w:rPr>
          <w:rFonts w:ascii="Arial" w:hAnsi="Arial" w:cs="Arial"/>
          <w:sz w:val="24"/>
          <w:szCs w:val="24"/>
        </w:rPr>
        <w:t>Pagos con</w:t>
      </w:r>
      <w:r w:rsidRPr="00386027">
        <w:rPr>
          <w:rFonts w:ascii="Arial" w:hAnsi="Arial" w:cs="Arial"/>
          <w:sz w:val="24"/>
          <w:szCs w:val="24"/>
          <w:u w:val="single"/>
        </w:rPr>
        <w:t xml:space="preserve"> </w:t>
      </w:r>
      <w:r w:rsidRPr="00386027">
        <w:rPr>
          <w:rFonts w:ascii="Arial" w:hAnsi="Arial" w:cs="Arial"/>
          <w:b/>
          <w:sz w:val="24"/>
          <w:szCs w:val="24"/>
        </w:rPr>
        <w:t>tarjeta de crédito realizados de forma presencial</w:t>
      </w:r>
      <w:r w:rsidRPr="00386027">
        <w:rPr>
          <w:rFonts w:ascii="Arial" w:hAnsi="Arial" w:cs="Arial"/>
          <w:sz w:val="24"/>
          <w:szCs w:val="24"/>
        </w:rPr>
        <w:t xml:space="preserve">: adjuntar el </w:t>
      </w:r>
      <w:r w:rsidRPr="00386027">
        <w:rPr>
          <w:rFonts w:ascii="Arial" w:hAnsi="Arial" w:cs="Arial"/>
          <w:b/>
          <w:sz w:val="24"/>
          <w:szCs w:val="24"/>
        </w:rPr>
        <w:t>recibo emitido por terminal de pago</w:t>
      </w:r>
      <w:r w:rsidRPr="00386027">
        <w:rPr>
          <w:rFonts w:ascii="Arial" w:hAnsi="Arial" w:cs="Arial"/>
          <w:sz w:val="24"/>
          <w:szCs w:val="24"/>
        </w:rPr>
        <w:t xml:space="preserve"> (datafono)</w:t>
      </w:r>
    </w:p>
    <w:p w:rsidR="007F24D7" w:rsidRDefault="00386027" w:rsidP="007F24D7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386027">
        <w:rPr>
          <w:rFonts w:ascii="Arial" w:hAnsi="Arial" w:cs="Arial"/>
          <w:sz w:val="24"/>
          <w:szCs w:val="24"/>
        </w:rPr>
        <w:t xml:space="preserve">Pagos </w:t>
      </w:r>
      <w:r w:rsidRPr="00386027">
        <w:rPr>
          <w:rFonts w:ascii="Arial" w:hAnsi="Arial" w:cs="Arial"/>
          <w:b/>
          <w:sz w:val="24"/>
          <w:szCs w:val="24"/>
        </w:rPr>
        <w:t>en metálico</w:t>
      </w:r>
      <w:r w:rsidRPr="00386027">
        <w:rPr>
          <w:rFonts w:ascii="Arial" w:hAnsi="Arial" w:cs="Arial"/>
          <w:sz w:val="24"/>
          <w:szCs w:val="24"/>
        </w:rPr>
        <w:t xml:space="preserve">: un </w:t>
      </w:r>
      <w:r w:rsidRPr="00386027">
        <w:rPr>
          <w:rFonts w:ascii="Arial" w:hAnsi="Arial" w:cs="Arial"/>
          <w:sz w:val="24"/>
          <w:szCs w:val="24"/>
          <w:u w:val="single"/>
        </w:rPr>
        <w:t>“</w:t>
      </w:r>
      <w:r w:rsidRPr="00386027">
        <w:rPr>
          <w:rFonts w:ascii="Arial" w:hAnsi="Arial" w:cs="Arial"/>
          <w:b/>
          <w:sz w:val="24"/>
          <w:szCs w:val="24"/>
        </w:rPr>
        <w:t>recibí”</w:t>
      </w:r>
      <w:r w:rsidRPr="00386027">
        <w:rPr>
          <w:rFonts w:ascii="Arial" w:hAnsi="Arial" w:cs="Arial"/>
          <w:sz w:val="24"/>
          <w:szCs w:val="24"/>
        </w:rPr>
        <w:t xml:space="preserve"> referido a la factura y </w:t>
      </w:r>
      <w:r w:rsidRPr="00386027">
        <w:rPr>
          <w:rFonts w:ascii="Arial" w:hAnsi="Arial" w:cs="Arial"/>
          <w:b/>
          <w:sz w:val="24"/>
          <w:szCs w:val="24"/>
        </w:rPr>
        <w:t>firmado por el proveedor</w:t>
      </w:r>
      <w:r w:rsidRPr="00386027">
        <w:rPr>
          <w:rFonts w:ascii="Arial" w:hAnsi="Arial" w:cs="Arial"/>
          <w:sz w:val="24"/>
          <w:szCs w:val="24"/>
        </w:rPr>
        <w:t>, evidenciando la materialización del pago</w:t>
      </w:r>
      <w:r w:rsidR="007F24D7">
        <w:rPr>
          <w:rFonts w:ascii="Arial" w:hAnsi="Arial" w:cs="Arial"/>
          <w:sz w:val="24"/>
          <w:szCs w:val="24"/>
        </w:rPr>
        <w:t>.</w:t>
      </w:r>
    </w:p>
    <w:p w:rsidR="00386027" w:rsidRPr="007F24D7" w:rsidRDefault="00386027" w:rsidP="007F24D7">
      <w:pPr>
        <w:rPr>
          <w:rFonts w:ascii="Arial" w:hAnsi="Arial" w:cs="Arial"/>
          <w:sz w:val="24"/>
          <w:szCs w:val="24"/>
        </w:rPr>
      </w:pPr>
      <w:r w:rsidRPr="007F24D7">
        <w:rPr>
          <w:rFonts w:ascii="Arial" w:hAnsi="Arial" w:cs="Arial"/>
          <w:b/>
          <w:sz w:val="24"/>
          <w:szCs w:val="24"/>
        </w:rPr>
        <w:t>NO</w:t>
      </w:r>
      <w:r w:rsidRPr="007F24D7">
        <w:rPr>
          <w:rFonts w:ascii="Arial" w:hAnsi="Arial" w:cs="Arial"/>
          <w:sz w:val="24"/>
          <w:szCs w:val="24"/>
        </w:rPr>
        <w:t xml:space="preserve"> se exigirá la trazabilidad para los gastos de taxis, autobuses urbanos y metros.</w:t>
      </w:r>
    </w:p>
    <w:p w:rsidR="00DE6B69" w:rsidRDefault="00DE6B69" w:rsidP="00DE6B69">
      <w:pPr>
        <w:rPr>
          <w:rFonts w:ascii="Arial" w:hAnsi="Arial" w:cs="Arial"/>
          <w:sz w:val="24"/>
          <w:szCs w:val="24"/>
        </w:rPr>
      </w:pPr>
      <w:r w:rsidRPr="00DE6B69">
        <w:rPr>
          <w:rFonts w:ascii="Arial" w:hAnsi="Arial" w:cs="Arial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 xml:space="preserve">de ampliar la información consultando la guía de gestión de proyectos de investigación </w:t>
      </w:r>
    </w:p>
    <w:p w:rsidR="00DE6B69" w:rsidRDefault="00972E2A" w:rsidP="00DE6B69">
      <w:pPr>
        <w:rPr>
          <w:rFonts w:ascii="Arial" w:hAnsi="Arial" w:cs="Arial"/>
          <w:sz w:val="24"/>
          <w:szCs w:val="24"/>
        </w:rPr>
      </w:pPr>
      <w:hyperlink r:id="rId9" w:history="1">
        <w:r w:rsidR="00DE6B69" w:rsidRPr="004D6D81">
          <w:rPr>
            <w:rStyle w:val="Hipervnculo"/>
            <w:rFonts w:ascii="Arial" w:hAnsi="Arial" w:cs="Arial"/>
            <w:sz w:val="24"/>
            <w:szCs w:val="24"/>
          </w:rPr>
          <w:t>https://www.upo.es/cms1/export/sites/upo/area-investigacion/guia-gestion/Guia-gestion-proyectos-16_09_2019.pdf</w:t>
        </w:r>
      </w:hyperlink>
    </w:p>
    <w:p w:rsidR="00DE6B69" w:rsidRDefault="00887D19" w:rsidP="00DE6B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Ejemplos de viajes.</w:t>
      </w:r>
    </w:p>
    <w:p w:rsidR="00887D19" w:rsidRDefault="001E1529" w:rsidP="00887D19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investigador</w:t>
      </w:r>
      <w:r w:rsidR="00887D19">
        <w:rPr>
          <w:rFonts w:ascii="Arial" w:hAnsi="Arial" w:cs="Arial"/>
          <w:sz w:val="24"/>
          <w:szCs w:val="24"/>
        </w:rPr>
        <w:t xml:space="preserve"> viaja a la UPO desde Madrid. Sale </w:t>
      </w:r>
      <w:r w:rsidR="003A7D58">
        <w:rPr>
          <w:rFonts w:ascii="Arial" w:hAnsi="Arial" w:cs="Arial"/>
          <w:sz w:val="24"/>
          <w:szCs w:val="24"/>
        </w:rPr>
        <w:t xml:space="preserve">de Madrid </w:t>
      </w:r>
      <w:r w:rsidR="00887D19">
        <w:rPr>
          <w:rFonts w:ascii="Arial" w:hAnsi="Arial" w:cs="Arial"/>
          <w:sz w:val="24"/>
          <w:szCs w:val="24"/>
        </w:rPr>
        <w:t>el día 1 a las 08:</w:t>
      </w:r>
      <w:r>
        <w:rPr>
          <w:rFonts w:ascii="Arial" w:hAnsi="Arial" w:cs="Arial"/>
          <w:sz w:val="24"/>
          <w:szCs w:val="24"/>
        </w:rPr>
        <w:t xml:space="preserve">00 horas y regresa el día 3 </w:t>
      </w:r>
      <w:r w:rsidR="007F24D7">
        <w:rPr>
          <w:rFonts w:ascii="Arial" w:hAnsi="Arial" w:cs="Arial"/>
          <w:sz w:val="24"/>
          <w:szCs w:val="24"/>
        </w:rPr>
        <w:t xml:space="preserve">llegando a Madrid </w:t>
      </w:r>
      <w:r>
        <w:rPr>
          <w:rFonts w:ascii="Arial" w:hAnsi="Arial" w:cs="Arial"/>
          <w:sz w:val="24"/>
          <w:szCs w:val="24"/>
        </w:rPr>
        <w:t>a las 16:00 horas</w:t>
      </w:r>
    </w:p>
    <w:p w:rsidR="001E1529" w:rsidRPr="001E1529" w:rsidRDefault="001E1529" w:rsidP="007F24D7">
      <w:pPr>
        <w:pStyle w:val="Prrafodeli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día 1, le corresponde dieta completa con pernocta en territorio nacional</w:t>
      </w:r>
      <w:r w:rsidR="007F24D7">
        <w:rPr>
          <w:rFonts w:ascii="Arial" w:hAnsi="Arial" w:cs="Arial"/>
          <w:sz w:val="24"/>
          <w:szCs w:val="24"/>
        </w:rPr>
        <w:t xml:space="preserve">. </w:t>
      </w:r>
      <w:r w:rsidRPr="001E1529">
        <w:rPr>
          <w:rFonts w:ascii="Arial" w:hAnsi="Arial" w:cs="Arial"/>
          <w:sz w:val="24"/>
          <w:szCs w:val="24"/>
        </w:rPr>
        <w:t>Por el día 2, le corresponde una dieta completa con pernocta en territorio nacional</w:t>
      </w:r>
      <w:r w:rsidR="00D1275A">
        <w:rPr>
          <w:rFonts w:ascii="Arial" w:hAnsi="Arial" w:cs="Arial"/>
          <w:sz w:val="24"/>
          <w:szCs w:val="24"/>
        </w:rPr>
        <w:t>.</w:t>
      </w:r>
      <w:r w:rsidR="007F2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el día 3, le corresponde media dieta</w:t>
      </w:r>
      <w:r w:rsidR="007F24D7">
        <w:rPr>
          <w:rFonts w:ascii="Arial" w:hAnsi="Arial" w:cs="Arial"/>
          <w:sz w:val="24"/>
          <w:szCs w:val="24"/>
        </w:rPr>
        <w:t xml:space="preserve"> territorio nacional.</w:t>
      </w:r>
    </w:p>
    <w:p w:rsidR="001E1529" w:rsidRDefault="001E1529" w:rsidP="00887D19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 investigador viaja a la UPO desde Reino Unido. Sale el día 1 a las 16:00 horas y llega a Sevilla ese mismo día a las 19:00 horas. Vuelve a Reino Unido el día 4 y llega a las 10:00 horas</w:t>
      </w:r>
      <w:r w:rsidR="007F24D7">
        <w:rPr>
          <w:rFonts w:ascii="Arial" w:hAnsi="Arial" w:cs="Arial"/>
          <w:sz w:val="24"/>
          <w:szCs w:val="24"/>
        </w:rPr>
        <w:t>.</w:t>
      </w:r>
    </w:p>
    <w:p w:rsidR="00386027" w:rsidRPr="00386027" w:rsidRDefault="001E1529" w:rsidP="007F24D7">
      <w:pPr>
        <w:pStyle w:val="Prrafodeli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día 1, le corresponde media dieta territorio nacional</w:t>
      </w:r>
      <w:r w:rsidR="007F24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Por el día 2 y 3, le corresponden 2 dietas completas con pernocta </w:t>
      </w:r>
      <w:r w:rsidR="007F24D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territorio nacional</w:t>
      </w:r>
      <w:r w:rsidR="007F24D7">
        <w:rPr>
          <w:rFonts w:ascii="Arial" w:hAnsi="Arial" w:cs="Arial"/>
          <w:sz w:val="24"/>
          <w:szCs w:val="24"/>
        </w:rPr>
        <w:t>. Por el día 4, no le corresponden dietas.</w:t>
      </w:r>
    </w:p>
    <w:sectPr w:rsidR="00386027" w:rsidRPr="00386027" w:rsidSect="00693647">
      <w:footerReference w:type="default" r:id="rId10"/>
      <w:pgSz w:w="11906" w:h="16838" w:code="9"/>
      <w:pgMar w:top="851" w:right="1077" w:bottom="851" w:left="107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2A" w:rsidRDefault="00972E2A" w:rsidP="00693647">
      <w:pPr>
        <w:spacing w:after="0" w:line="240" w:lineRule="auto"/>
      </w:pPr>
      <w:r>
        <w:separator/>
      </w:r>
    </w:p>
  </w:endnote>
  <w:endnote w:type="continuationSeparator" w:id="0">
    <w:p w:rsidR="00972E2A" w:rsidRDefault="00972E2A" w:rsidP="0069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469888"/>
      <w:docPartObj>
        <w:docPartGallery w:val="Page Numbers (Bottom of Page)"/>
        <w:docPartUnique/>
      </w:docPartObj>
    </w:sdtPr>
    <w:sdtEndPr/>
    <w:sdtContent>
      <w:p w:rsidR="00693647" w:rsidRDefault="006936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0F">
          <w:rPr>
            <w:noProof/>
          </w:rPr>
          <w:t>1</w:t>
        </w:r>
        <w:r>
          <w:fldChar w:fldCharType="end"/>
        </w:r>
      </w:p>
    </w:sdtContent>
  </w:sdt>
  <w:p w:rsidR="00693647" w:rsidRDefault="006936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2A" w:rsidRDefault="00972E2A" w:rsidP="00693647">
      <w:pPr>
        <w:spacing w:after="0" w:line="240" w:lineRule="auto"/>
      </w:pPr>
      <w:r>
        <w:separator/>
      </w:r>
    </w:p>
  </w:footnote>
  <w:footnote w:type="continuationSeparator" w:id="0">
    <w:p w:rsidR="00972E2A" w:rsidRDefault="00972E2A" w:rsidP="0069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8B2"/>
    <w:multiLevelType w:val="hybridMultilevel"/>
    <w:tmpl w:val="CF161D76"/>
    <w:lvl w:ilvl="0" w:tplc="0830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4CD6"/>
    <w:multiLevelType w:val="hybridMultilevel"/>
    <w:tmpl w:val="F1EED8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9F8B59A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564A"/>
    <w:multiLevelType w:val="hybridMultilevel"/>
    <w:tmpl w:val="3282F6A0"/>
    <w:lvl w:ilvl="0" w:tplc="0830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7BE3"/>
    <w:multiLevelType w:val="hybridMultilevel"/>
    <w:tmpl w:val="01A46E06"/>
    <w:lvl w:ilvl="0" w:tplc="08305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52330"/>
    <w:multiLevelType w:val="hybridMultilevel"/>
    <w:tmpl w:val="210AD284"/>
    <w:lvl w:ilvl="0" w:tplc="92C622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F37CF"/>
    <w:multiLevelType w:val="hybridMultilevel"/>
    <w:tmpl w:val="967814BA"/>
    <w:lvl w:ilvl="0" w:tplc="0830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66D47"/>
    <w:multiLevelType w:val="hybridMultilevel"/>
    <w:tmpl w:val="C32E2D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A4E82"/>
    <w:multiLevelType w:val="hybridMultilevel"/>
    <w:tmpl w:val="401CE946"/>
    <w:lvl w:ilvl="0" w:tplc="0830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57BA7"/>
    <w:multiLevelType w:val="hybridMultilevel"/>
    <w:tmpl w:val="8910BB08"/>
    <w:lvl w:ilvl="0" w:tplc="ECAC02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76"/>
    <w:rsid w:val="00025B28"/>
    <w:rsid w:val="00074C0F"/>
    <w:rsid w:val="000B26F1"/>
    <w:rsid w:val="000C3C40"/>
    <w:rsid w:val="000D3010"/>
    <w:rsid w:val="001E10F2"/>
    <w:rsid w:val="001E1529"/>
    <w:rsid w:val="00251415"/>
    <w:rsid w:val="002816AB"/>
    <w:rsid w:val="002F4889"/>
    <w:rsid w:val="00386027"/>
    <w:rsid w:val="003A7D58"/>
    <w:rsid w:val="00415101"/>
    <w:rsid w:val="004F347D"/>
    <w:rsid w:val="004F6E85"/>
    <w:rsid w:val="004F78CD"/>
    <w:rsid w:val="005723ED"/>
    <w:rsid w:val="005C5144"/>
    <w:rsid w:val="005E4D4B"/>
    <w:rsid w:val="005F04D8"/>
    <w:rsid w:val="00635430"/>
    <w:rsid w:val="00657AB3"/>
    <w:rsid w:val="00657D4B"/>
    <w:rsid w:val="006651D5"/>
    <w:rsid w:val="00693647"/>
    <w:rsid w:val="006D2C59"/>
    <w:rsid w:val="0075433B"/>
    <w:rsid w:val="00761B21"/>
    <w:rsid w:val="007B0FDE"/>
    <w:rsid w:val="007F24D7"/>
    <w:rsid w:val="008373F7"/>
    <w:rsid w:val="00871A13"/>
    <w:rsid w:val="00885B8C"/>
    <w:rsid w:val="00887D19"/>
    <w:rsid w:val="008C69D8"/>
    <w:rsid w:val="0097291C"/>
    <w:rsid w:val="00972E2A"/>
    <w:rsid w:val="009975F9"/>
    <w:rsid w:val="00A10A06"/>
    <w:rsid w:val="00A2091B"/>
    <w:rsid w:val="00A31F35"/>
    <w:rsid w:val="00A71549"/>
    <w:rsid w:val="00A7704F"/>
    <w:rsid w:val="00AB1849"/>
    <w:rsid w:val="00AB3376"/>
    <w:rsid w:val="00AF050D"/>
    <w:rsid w:val="00AF3822"/>
    <w:rsid w:val="00B53E67"/>
    <w:rsid w:val="00B86581"/>
    <w:rsid w:val="00C976DD"/>
    <w:rsid w:val="00C979B1"/>
    <w:rsid w:val="00D1275A"/>
    <w:rsid w:val="00D57DAF"/>
    <w:rsid w:val="00DB6CD4"/>
    <w:rsid w:val="00DD40A6"/>
    <w:rsid w:val="00DE6B69"/>
    <w:rsid w:val="00E3163B"/>
    <w:rsid w:val="00E805C1"/>
    <w:rsid w:val="00ED17FF"/>
    <w:rsid w:val="00F23B1A"/>
    <w:rsid w:val="00F40297"/>
    <w:rsid w:val="00F83BED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AA16-ADAD-48E2-AFBA-164EB37A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3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33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25B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6B6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6B6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93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647"/>
  </w:style>
  <w:style w:type="paragraph" w:styleId="Piedepgina">
    <w:name w:val="footer"/>
    <w:basedOn w:val="Normal"/>
    <w:link w:val="PiedepginaCar"/>
    <w:uiPriority w:val="99"/>
    <w:unhideWhenUsed/>
    <w:rsid w:val="00693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.es/area-investigacion/gestion-econom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po.es/cms1/export/sites/upo/area-investigacion/guia-gestion/Guia-gestion-proyectos-16_09_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725E-19F4-48DF-8F21-AE12B5BE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1206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ANGEL  NUÑEZ MARIN</dc:creator>
  <cp:keywords/>
  <dc:description/>
  <cp:lastModifiedBy>manumnar</cp:lastModifiedBy>
  <cp:revision>9</cp:revision>
  <dcterms:created xsi:type="dcterms:W3CDTF">2020-02-10T07:55:00Z</dcterms:created>
  <dcterms:modified xsi:type="dcterms:W3CDTF">2020-02-18T08:05:00Z</dcterms:modified>
</cp:coreProperties>
</file>