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240FE" w14:textId="0EC3375D" w:rsidR="00B21AD6" w:rsidRPr="00B21AD6" w:rsidRDefault="00B21AD6" w:rsidP="00B21AD6">
      <w:pPr>
        <w:jc w:val="both"/>
        <w:rPr>
          <w:rFonts w:cs="Times New Roman (Cuerpo en alfa"/>
          <w:b/>
          <w:bCs/>
          <w:caps/>
          <w:u w:val="single"/>
        </w:rPr>
      </w:pPr>
      <w:bookmarkStart w:id="0" w:name="_GoBack"/>
      <w:bookmarkEnd w:id="0"/>
      <w:r w:rsidRPr="00B21AD6">
        <w:rPr>
          <w:rFonts w:cs="Times New Roman (Cuerpo en alfa"/>
          <w:b/>
          <w:bCs/>
          <w:caps/>
        </w:rPr>
        <w:t>PROPUESTA DE MODIFICACIÓN DE LA Normativa reguladora de las asignaturas Prácticas Externas y Trabajos Fin de Grado de las titulaciones oficiales de Grado de la Facultad de Derecho de la Universidad Pablo de Olavide, de Sevilla</w:t>
      </w:r>
    </w:p>
    <w:p w14:paraId="35E2F0CF" w14:textId="77777777" w:rsidR="00B21AD6" w:rsidRDefault="00B21AD6" w:rsidP="00DC5202">
      <w:pPr>
        <w:rPr>
          <w:b/>
          <w:bCs/>
          <w:color w:val="FF0000"/>
          <w:u w:val="single"/>
        </w:rPr>
      </w:pPr>
    </w:p>
    <w:p w14:paraId="4D5E63E5" w14:textId="255C5310" w:rsidR="006C5629" w:rsidRPr="00B21AD6" w:rsidRDefault="00B21AD6" w:rsidP="00DC5202">
      <w:r w:rsidRPr="00B21AD6">
        <w:t>PRIMERO. Eliminación del punto</w:t>
      </w:r>
      <w:r w:rsidR="00BF461B">
        <w:t xml:space="preserve"> </w:t>
      </w:r>
      <w:r w:rsidRPr="00B21AD6">
        <w:t>2 del artículo 20.</w:t>
      </w:r>
    </w:p>
    <w:p w14:paraId="4F26F4CD" w14:textId="0571BF14" w:rsidR="00B21AD6" w:rsidRDefault="00B21AD6" w:rsidP="00DC5202">
      <w:r w:rsidRPr="00B21AD6">
        <w:t xml:space="preserve">SEGUNDO. </w:t>
      </w:r>
      <w:r w:rsidR="00BF461B">
        <w:t>Introducción de un nuevo</w:t>
      </w:r>
      <w:r w:rsidRPr="00B21AD6">
        <w:t xml:space="preserve"> artículo</w:t>
      </w:r>
      <w:r w:rsidR="00BF461B">
        <w:t xml:space="preserve">, el número </w:t>
      </w:r>
      <w:r w:rsidRPr="00B21AD6">
        <w:t>23</w:t>
      </w:r>
      <w:r w:rsidR="00BF461B">
        <w:t xml:space="preserve">, </w:t>
      </w:r>
      <w:r w:rsidRPr="00B21AD6">
        <w:t>con el siguiente texto:</w:t>
      </w:r>
    </w:p>
    <w:p w14:paraId="488E6A04" w14:textId="7885EF20" w:rsidR="00476A9A" w:rsidRDefault="00B21AD6" w:rsidP="00DC5202">
      <w:pPr>
        <w:jc w:val="both"/>
      </w:pPr>
      <w:r>
        <w:t xml:space="preserve">“1. </w:t>
      </w:r>
      <w:r w:rsidR="00FD608E">
        <w:t xml:space="preserve">El estudiantado en </w:t>
      </w:r>
      <w:r w:rsidR="006C5629">
        <w:t>m</w:t>
      </w:r>
      <w:r w:rsidR="00FD608E">
        <w:t>ovilidad podrá</w:t>
      </w:r>
      <w:r w:rsidR="006043B6">
        <w:t xml:space="preserve"> realizar el TFG y la defensa del mismo en la universidad de destino siempre que</w:t>
      </w:r>
      <w:r>
        <w:t xml:space="preserve"> </w:t>
      </w:r>
      <w:r w:rsidR="006043B6">
        <w:t xml:space="preserve">se acredite que dicha </w:t>
      </w:r>
      <w:r w:rsidR="00FD608E">
        <w:t>asignatura</w:t>
      </w:r>
      <w:r w:rsidR="00DC5202">
        <w:t xml:space="preserve"> en destino</w:t>
      </w:r>
      <w:r w:rsidR="00FD608E">
        <w:t xml:space="preserve"> cuenta</w:t>
      </w:r>
      <w:r w:rsidR="006043B6">
        <w:t xml:space="preserve"> con </w:t>
      </w:r>
      <w:r>
        <w:t xml:space="preserve">un </w:t>
      </w:r>
      <w:r w:rsidR="006043B6">
        <w:t xml:space="preserve">modelo de </w:t>
      </w:r>
      <w:r w:rsidR="00DC5202">
        <w:t>docencia</w:t>
      </w:r>
      <w:r w:rsidR="006043B6">
        <w:t xml:space="preserve"> y evaluación equiparable al establecido en la Facultad de Derecho para </w:t>
      </w:r>
      <w:r w:rsidR="005B7E22">
        <w:t>cada</w:t>
      </w:r>
      <w:r w:rsidR="006043B6">
        <w:t xml:space="preserve"> Grado, </w:t>
      </w:r>
      <w:r w:rsidR="00FD608E">
        <w:t xml:space="preserve">y </w:t>
      </w:r>
      <w:r>
        <w:t xml:space="preserve">que quede garantizado que </w:t>
      </w:r>
      <w:r w:rsidR="00FD608E">
        <w:t>permite</w:t>
      </w:r>
      <w:r w:rsidR="006043B6">
        <w:t xml:space="preserve"> adquirir </w:t>
      </w:r>
      <w:r w:rsidR="006043B6" w:rsidRPr="006043B6">
        <w:t>las competencias espec</w:t>
      </w:r>
      <w:r w:rsidR="00DC5202">
        <w:t>íficas</w:t>
      </w:r>
      <w:r w:rsidR="006043B6" w:rsidRPr="006043B6">
        <w:t xml:space="preserve"> cognitivas, procedimentales y actitudinales</w:t>
      </w:r>
      <w:r w:rsidR="006043B6">
        <w:t xml:space="preserve"> que se adquieren mediante la realización del TFG en </w:t>
      </w:r>
      <w:r w:rsidR="00FD608E">
        <w:t>la UPO.</w:t>
      </w:r>
    </w:p>
    <w:p w14:paraId="1A85F1C6" w14:textId="6618F901" w:rsidR="006043B6" w:rsidRDefault="00B21AD6" w:rsidP="00DC5202">
      <w:pPr>
        <w:jc w:val="both"/>
      </w:pPr>
      <w:r>
        <w:t xml:space="preserve">2. </w:t>
      </w:r>
      <w:r w:rsidR="00444726">
        <w:t>Para la realización del TFG en movilidad el/la estudiante deberá matricularse de la asignatura en la UPO.</w:t>
      </w:r>
    </w:p>
    <w:p w14:paraId="4A2212E6" w14:textId="3B0C8197" w:rsidR="00972B26" w:rsidRDefault="00B21AD6" w:rsidP="00DC5202">
      <w:pPr>
        <w:jc w:val="both"/>
      </w:pPr>
      <w:r>
        <w:t xml:space="preserve">3. </w:t>
      </w:r>
      <w:r w:rsidR="006043B6">
        <w:t>El/la estudiante deberá incorporar el TFG en el acuerdo académico de movilidad, junto al resto de asignaturas que quiera realizar durante su estancia.</w:t>
      </w:r>
      <w:r w:rsidR="00972B26">
        <w:t xml:space="preserve"> La </w:t>
      </w:r>
      <w:r w:rsidR="005B7E22">
        <w:t>incorporación de la asignatura</w:t>
      </w:r>
      <w:r w:rsidR="00972B26">
        <w:t xml:space="preserve"> de TFG </w:t>
      </w:r>
      <w:r w:rsidR="005B7E22">
        <w:t>en el</w:t>
      </w:r>
      <w:r w:rsidR="00972B26">
        <w:t xml:space="preserve"> contrato de estudios</w:t>
      </w:r>
      <w:r w:rsidR="005B7E22">
        <w:t xml:space="preserve"> se llevará a cabo</w:t>
      </w:r>
      <w:r w:rsidR="00972B26">
        <w:t xml:space="preserve"> en el primer plazo de modificación de</w:t>
      </w:r>
      <w:r w:rsidR="00BF461B">
        <w:t>l</w:t>
      </w:r>
      <w:r w:rsidR="00972B26">
        <w:t xml:space="preserve"> contrato de estudios</w:t>
      </w:r>
      <w:r w:rsidR="005B7E22">
        <w:t xml:space="preserve">. </w:t>
      </w:r>
      <w:r>
        <w:t xml:space="preserve"> </w:t>
      </w:r>
      <w:r w:rsidR="00BF461B">
        <w:t>Esta incorporación</w:t>
      </w:r>
      <w:r w:rsidR="005B7E22">
        <w:t xml:space="preserve"> necesitará del visto bueno del DAG del grado correspondiente. </w:t>
      </w:r>
      <w:r w:rsidR="00972B26">
        <w:t xml:space="preserve"> </w:t>
      </w:r>
      <w:r w:rsidR="005B7E22">
        <w:t xml:space="preserve">Para ello, </w:t>
      </w:r>
      <w:r w:rsidR="00972B26">
        <w:t xml:space="preserve">una vez en </w:t>
      </w:r>
      <w:r w:rsidR="00BF461B">
        <w:t xml:space="preserve">el </w:t>
      </w:r>
      <w:r w:rsidR="00972B26">
        <w:t>destino, el</w:t>
      </w:r>
      <w:r w:rsidR="005B7E22">
        <w:t>/la</w:t>
      </w:r>
      <w:r w:rsidR="00972B26">
        <w:t xml:space="preserve"> estudiante</w:t>
      </w:r>
      <w:r w:rsidR="005B7E22">
        <w:t xml:space="preserve"> deberá</w:t>
      </w:r>
      <w:r w:rsidR="00972B26">
        <w:t xml:space="preserve"> present</w:t>
      </w:r>
      <w:r w:rsidR="005B7E22">
        <w:t>ar</w:t>
      </w:r>
      <w:r w:rsidR="00972B26">
        <w:t xml:space="preserve"> </w:t>
      </w:r>
      <w:r w:rsidR="005B7E22">
        <w:t xml:space="preserve">en el </w:t>
      </w:r>
      <w:r w:rsidR="00972B26" w:rsidRPr="00972B26">
        <w:t xml:space="preserve">plazo de </w:t>
      </w:r>
      <w:r w:rsidR="005B7E22">
        <w:t>tres semanas</w:t>
      </w:r>
      <w:r w:rsidR="00972B26" w:rsidRPr="00972B26">
        <w:t xml:space="preserve"> desde su incorporación</w:t>
      </w:r>
      <w:r w:rsidR="005B7E22">
        <w:t>,</w:t>
      </w:r>
      <w:r w:rsidR="00972B26" w:rsidRPr="00972B26">
        <w:t xml:space="preserve"> una solicitud de dirigida al Decano/a de la Facultad (</w:t>
      </w:r>
      <w:r w:rsidR="00BF461B">
        <w:t>mediante un formulario que se le facilitará</w:t>
      </w:r>
      <w:r w:rsidR="00972B26" w:rsidRPr="00972B26">
        <w:t>)</w:t>
      </w:r>
      <w:r w:rsidR="00BF461B">
        <w:t xml:space="preserve">, en el </w:t>
      </w:r>
      <w:r w:rsidR="00972B26" w:rsidRPr="00972B26">
        <w:t xml:space="preserve">que deberá </w:t>
      </w:r>
      <w:r w:rsidR="00BF461B">
        <w:t>señalar</w:t>
      </w:r>
      <w:r w:rsidR="00972B26" w:rsidRPr="00972B26">
        <w:t xml:space="preserve"> la temática del TFG, un breve resumen de la propuesta del mismo y de posible tutor/a académico/</w:t>
      </w:r>
      <w:r w:rsidR="005B7E22">
        <w:t xml:space="preserve">a en destino. </w:t>
      </w:r>
    </w:p>
    <w:p w14:paraId="183BE48A" w14:textId="0567BBB8" w:rsidR="00444726" w:rsidRDefault="00BF461B" w:rsidP="00DC5202">
      <w:pPr>
        <w:jc w:val="both"/>
      </w:pPr>
      <w:r>
        <w:t xml:space="preserve">4. </w:t>
      </w:r>
      <w:r w:rsidR="00DC5202">
        <w:t xml:space="preserve">El TFG se defenderá en la Universidad de destino en la fechas y procedimientos establecidos en la normativa de </w:t>
      </w:r>
      <w:r>
        <w:t>aplicación en ésta</w:t>
      </w:r>
      <w:r w:rsidR="00DC5202">
        <w:t xml:space="preserve">. No será posible la defensa del TFG en la UPO en ninguna de las convocatorias del curso en el cual </w:t>
      </w:r>
      <w:r>
        <w:t xml:space="preserve">se </w:t>
      </w:r>
      <w:r w:rsidR="00DC5202">
        <w:t xml:space="preserve">realiza la estancia. </w:t>
      </w:r>
      <w:r w:rsidR="00444726">
        <w:t xml:space="preserve"> </w:t>
      </w:r>
    </w:p>
    <w:p w14:paraId="4CBB3396" w14:textId="4D83A779" w:rsidR="00A37B93" w:rsidRDefault="00BF461B" w:rsidP="00DC5202">
      <w:pPr>
        <w:jc w:val="both"/>
      </w:pPr>
      <w:r>
        <w:t xml:space="preserve">5. </w:t>
      </w:r>
      <w:r w:rsidR="00444726">
        <w:t xml:space="preserve">En el reconocimiento de la asignatura de TFG se aplicará </w:t>
      </w:r>
      <w:r w:rsidR="00286E4B">
        <w:t xml:space="preserve">el </w:t>
      </w:r>
      <w:r w:rsidR="00444726">
        <w:t xml:space="preserve">Reglamento de Movilidad de Estudiantes de la Universidad </w:t>
      </w:r>
      <w:r w:rsidR="007739F8">
        <w:t>P</w:t>
      </w:r>
      <w:r w:rsidR="00444726">
        <w:t>ablo de Olavide.</w:t>
      </w:r>
    </w:p>
    <w:p w14:paraId="44B6D6D6" w14:textId="29C88D69" w:rsidR="00DC5202" w:rsidRDefault="00BF461B" w:rsidP="00DC5202">
      <w:pPr>
        <w:jc w:val="both"/>
      </w:pPr>
      <w:r>
        <w:t xml:space="preserve">6. </w:t>
      </w:r>
      <w:r w:rsidR="00444726">
        <w:t>Los</w:t>
      </w:r>
      <w:r w:rsidR="00DD6DB9">
        <w:t>/las</w:t>
      </w:r>
      <w:r w:rsidR="00DC5202">
        <w:t xml:space="preserve"> estudiantes deberán entregar una copia del TFG a su regreso para su depósito</w:t>
      </w:r>
      <w:r w:rsidR="00253F41">
        <w:t>”.</w:t>
      </w:r>
    </w:p>
    <w:p w14:paraId="355CA550" w14:textId="77777777" w:rsidR="00DC5202" w:rsidRDefault="00DC5202" w:rsidP="00DC5202">
      <w:pPr>
        <w:jc w:val="both"/>
      </w:pPr>
    </w:p>
    <w:sectPr w:rsidR="00DC52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(Cuerpo en alf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C67F7"/>
    <w:multiLevelType w:val="hybridMultilevel"/>
    <w:tmpl w:val="7E7835B2"/>
    <w:lvl w:ilvl="0" w:tplc="3E1066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A2C5B"/>
    <w:multiLevelType w:val="hybridMultilevel"/>
    <w:tmpl w:val="735ABECC"/>
    <w:lvl w:ilvl="0" w:tplc="084A60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04368"/>
    <w:multiLevelType w:val="hybridMultilevel"/>
    <w:tmpl w:val="FC863742"/>
    <w:lvl w:ilvl="0" w:tplc="C95C5D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B6"/>
    <w:rsid w:val="00253F41"/>
    <w:rsid w:val="00286E4B"/>
    <w:rsid w:val="00330AE9"/>
    <w:rsid w:val="003C1A26"/>
    <w:rsid w:val="00444726"/>
    <w:rsid w:val="00476A9A"/>
    <w:rsid w:val="005B7E22"/>
    <w:rsid w:val="006043B6"/>
    <w:rsid w:val="006C4232"/>
    <w:rsid w:val="006C5629"/>
    <w:rsid w:val="00710B04"/>
    <w:rsid w:val="007417F1"/>
    <w:rsid w:val="007739F8"/>
    <w:rsid w:val="00835FE9"/>
    <w:rsid w:val="00972B26"/>
    <w:rsid w:val="00A37B93"/>
    <w:rsid w:val="00B21AD6"/>
    <w:rsid w:val="00BF461B"/>
    <w:rsid w:val="00C55427"/>
    <w:rsid w:val="00DC5202"/>
    <w:rsid w:val="00DD6DB9"/>
    <w:rsid w:val="00FC044D"/>
    <w:rsid w:val="00FD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2019"/>
  <w15:chartTrackingRefBased/>
  <w15:docId w15:val="{D65CE1E9-56FC-4322-BC2E-38A8EA20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5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1815</Characters>
  <Application>Microsoft Office Word</Application>
  <DocSecurity>4</DocSecurity>
  <Lines>37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Pablo de Olavide, de Sevilla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jmnarcab</cp:lastModifiedBy>
  <cp:revision>2</cp:revision>
  <dcterms:created xsi:type="dcterms:W3CDTF">2025-07-03T10:26:00Z</dcterms:created>
  <dcterms:modified xsi:type="dcterms:W3CDTF">2025-07-03T10:26:00Z</dcterms:modified>
</cp:coreProperties>
</file>