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98AC" w14:textId="77777777" w:rsidR="008D34BC" w:rsidRDefault="00D86A42" w:rsidP="00D86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42">
        <w:rPr>
          <w:rFonts w:ascii="Times New Roman" w:hAnsi="Times New Roman" w:cs="Times New Roman"/>
          <w:b/>
          <w:sz w:val="24"/>
          <w:szCs w:val="24"/>
        </w:rPr>
        <w:t>PLANIFICACIÓN DE TRABAJOS FIN DE GRADO DE CRIMINOLOGÍA</w:t>
      </w:r>
    </w:p>
    <w:p w14:paraId="067BA24E" w14:textId="77777777" w:rsidR="008D34BC" w:rsidRDefault="008D34BC" w:rsidP="00D86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4BC">
        <w:rPr>
          <w:rFonts w:ascii="Times New Roman" w:hAnsi="Times New Roman" w:cs="Times New Roman"/>
          <w:b/>
          <w:sz w:val="24"/>
          <w:szCs w:val="24"/>
          <w:u w:val="single"/>
        </w:rPr>
        <w:t>Cada estudiante asignado equivale a 0,6 créditos en el POD</w:t>
      </w:r>
    </w:p>
    <w:p w14:paraId="500E3712" w14:textId="77777777" w:rsidR="000E55FC" w:rsidRDefault="000E55FC" w:rsidP="00D86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6388DE" w14:textId="77777777" w:rsidR="00F416DB" w:rsidRDefault="00B76715" w:rsidP="00B76715">
      <w:pPr>
        <w:jc w:val="both"/>
      </w:pPr>
      <w:r w:rsidRPr="00A555BC">
        <w:rPr>
          <w:b/>
        </w:rPr>
        <w:t>Método de cálculo:</w:t>
      </w:r>
      <w:r w:rsidRPr="00A555BC">
        <w:t xml:space="preserve"> promedio de matrículas en asignaturas obligatorias en 2024/25 en el curso anterior a aquel e</w:t>
      </w:r>
      <w:r>
        <w:t>n el que se realiza el TFG + 5%.</w:t>
      </w:r>
    </w:p>
    <w:p w14:paraId="21868750" w14:textId="77777777" w:rsidR="00B76715" w:rsidRPr="00B76715" w:rsidRDefault="00B76715" w:rsidP="00B7671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>Total: 104 estudiantes (67 GCRI + 37 XDYC)</w:t>
      </w:r>
    </w:p>
    <w:p w14:paraId="4101D9A9" w14:textId="77777777" w:rsidR="00F416DB" w:rsidRDefault="00F416DB" w:rsidP="00D86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417"/>
        <w:gridCol w:w="3402"/>
        <w:gridCol w:w="4111"/>
      </w:tblGrid>
      <w:tr w:rsidR="000E55FC" w:rsidRPr="00700512" w14:paraId="2E4DA6E2" w14:textId="77777777" w:rsidTr="000E55FC">
        <w:tc>
          <w:tcPr>
            <w:tcW w:w="2802" w:type="dxa"/>
            <w:vMerge w:val="restart"/>
            <w:vAlign w:val="center"/>
          </w:tcPr>
          <w:p w14:paraId="7F07FAD0" w14:textId="77777777" w:rsidR="000E55FC" w:rsidRPr="00700512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512">
              <w:rPr>
                <w:rFonts w:ascii="Times New Roman" w:hAnsi="Times New Roman" w:cs="Times New Roman"/>
                <w:b/>
                <w:sz w:val="20"/>
                <w:szCs w:val="20"/>
              </w:rPr>
              <w:t>Área / Departamento</w:t>
            </w:r>
          </w:p>
        </w:tc>
        <w:tc>
          <w:tcPr>
            <w:tcW w:w="10489" w:type="dxa"/>
            <w:gridSpan w:val="4"/>
          </w:tcPr>
          <w:p w14:paraId="702DF645" w14:textId="77777777" w:rsidR="000E55FC" w:rsidRPr="00700512" w:rsidRDefault="00C240C0" w:rsidP="00115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 202</w:t>
            </w:r>
            <w:r w:rsidR="00D54A16">
              <w:rPr>
                <w:rFonts w:ascii="Times New Roman" w:hAnsi="Times New Roman" w:cs="Times New Roman"/>
                <w:b/>
                <w:sz w:val="20"/>
                <w:szCs w:val="20"/>
              </w:rPr>
              <w:t>4/2025</w:t>
            </w:r>
          </w:p>
        </w:tc>
      </w:tr>
      <w:tr w:rsidR="000E55FC" w:rsidRPr="00700512" w14:paraId="7F849833" w14:textId="77777777" w:rsidTr="000E55FC">
        <w:trPr>
          <w:trHeight w:val="516"/>
        </w:trPr>
        <w:tc>
          <w:tcPr>
            <w:tcW w:w="2802" w:type="dxa"/>
            <w:vMerge/>
            <w:vAlign w:val="center"/>
          </w:tcPr>
          <w:p w14:paraId="740802A4" w14:textId="77777777" w:rsidR="000E55FC" w:rsidRPr="00700512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725A45E9" w14:textId="77777777" w:rsidR="000E55FC" w:rsidRDefault="000E55FC" w:rsidP="0025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Grado Criminología + Doble Grado Derecho/</w:t>
            </w:r>
            <w:r w:rsidRPr="00700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Criminología</w:t>
            </w:r>
          </w:p>
        </w:tc>
        <w:tc>
          <w:tcPr>
            <w:tcW w:w="7513" w:type="dxa"/>
            <w:gridSpan w:val="2"/>
            <w:vAlign w:val="center"/>
          </w:tcPr>
          <w:p w14:paraId="0C38F110" w14:textId="77777777" w:rsidR="000E55FC" w:rsidRDefault="000E55FC" w:rsidP="0025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Desglose</w:t>
            </w:r>
          </w:p>
        </w:tc>
      </w:tr>
      <w:tr w:rsidR="000E55FC" w:rsidRPr="00700512" w14:paraId="4E3F1543" w14:textId="77777777" w:rsidTr="000E55FC">
        <w:tc>
          <w:tcPr>
            <w:tcW w:w="2802" w:type="dxa"/>
            <w:vMerge/>
            <w:vAlign w:val="center"/>
          </w:tcPr>
          <w:p w14:paraId="1CCFCEDF" w14:textId="77777777" w:rsidR="000E55FC" w:rsidRPr="00700512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3FFBAE" w14:textId="77777777" w:rsidR="000E55FC" w:rsidRPr="00700512" w:rsidRDefault="000E55FC" w:rsidP="0025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512">
              <w:rPr>
                <w:rFonts w:ascii="Times New Roman" w:hAnsi="Times New Roman" w:cs="Times New Roman"/>
                <w:b/>
                <w:sz w:val="20"/>
                <w:szCs w:val="20"/>
              </w:rPr>
              <w:t>Nº estudiantes / créditos</w:t>
            </w:r>
          </w:p>
        </w:tc>
        <w:tc>
          <w:tcPr>
            <w:tcW w:w="1417" w:type="dxa"/>
            <w:vAlign w:val="center"/>
          </w:tcPr>
          <w:p w14:paraId="10A724AC" w14:textId="77777777" w:rsidR="000E55FC" w:rsidRPr="00700512" w:rsidRDefault="000E55FC" w:rsidP="0025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commentRangeStart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commentRangeEnd w:id="0"/>
            <w:r w:rsidR="00BF6CF4">
              <w:rPr>
                <w:rStyle w:val="Refdecomentario"/>
              </w:rPr>
              <w:commentReference w:id="0"/>
            </w:r>
          </w:p>
        </w:tc>
        <w:tc>
          <w:tcPr>
            <w:tcW w:w="3402" w:type="dxa"/>
            <w:vAlign w:val="center"/>
          </w:tcPr>
          <w:p w14:paraId="773681AB" w14:textId="77777777" w:rsidR="000E55FC" w:rsidRDefault="000E55FC" w:rsidP="0025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Grado Criminología</w:t>
            </w:r>
          </w:p>
          <w:p w14:paraId="01197D41" w14:textId="77777777" w:rsidR="000E55FC" w:rsidRPr="00700512" w:rsidRDefault="000E55FC" w:rsidP="0025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512">
              <w:rPr>
                <w:rFonts w:ascii="Times New Roman" w:hAnsi="Times New Roman" w:cs="Times New Roman"/>
                <w:b/>
                <w:sz w:val="20"/>
                <w:szCs w:val="20"/>
              </w:rPr>
              <w:t>Nº estudiantes / créditos</w:t>
            </w:r>
          </w:p>
        </w:tc>
        <w:tc>
          <w:tcPr>
            <w:tcW w:w="4111" w:type="dxa"/>
            <w:vAlign w:val="center"/>
          </w:tcPr>
          <w:p w14:paraId="49E6CB1A" w14:textId="77777777" w:rsidR="000E55FC" w:rsidRDefault="000E55FC" w:rsidP="0025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Doble Grado Derecho/ Criminología</w:t>
            </w:r>
          </w:p>
          <w:p w14:paraId="360A8FE5" w14:textId="77777777" w:rsidR="000E55FC" w:rsidRPr="00700512" w:rsidRDefault="000E55FC" w:rsidP="0025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512">
              <w:rPr>
                <w:rFonts w:ascii="Times New Roman" w:hAnsi="Times New Roman" w:cs="Times New Roman"/>
                <w:b/>
                <w:sz w:val="20"/>
                <w:szCs w:val="20"/>
              </w:rPr>
              <w:t>Nº estudiantes / créditos</w:t>
            </w:r>
          </w:p>
        </w:tc>
      </w:tr>
      <w:tr w:rsidR="000E55FC" w:rsidRPr="00700512" w14:paraId="3EC182D5" w14:textId="77777777" w:rsidTr="000E55FC">
        <w:tc>
          <w:tcPr>
            <w:tcW w:w="2802" w:type="dxa"/>
            <w:vAlign w:val="center"/>
          </w:tcPr>
          <w:p w14:paraId="651F99B5" w14:textId="77777777" w:rsidR="000E55FC" w:rsidRPr="00E95A79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79">
              <w:rPr>
                <w:rFonts w:ascii="Times New Roman" w:hAnsi="Times New Roman" w:cs="Times New Roman"/>
                <w:b/>
                <w:sz w:val="20"/>
                <w:szCs w:val="20"/>
              </w:rPr>
              <w:t>Área de Derecho Penal</w:t>
            </w:r>
          </w:p>
          <w:p w14:paraId="0858A3F4" w14:textId="44E8249C" w:rsidR="000E55FC" w:rsidRPr="00E95A79" w:rsidRDefault="000E55FC" w:rsidP="00254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9">
              <w:rPr>
                <w:rFonts w:ascii="Times New Roman" w:hAnsi="Times New Roman" w:cs="Times New Roman"/>
                <w:sz w:val="20"/>
                <w:szCs w:val="20"/>
              </w:rPr>
              <w:t>Dpto. de Derecho P</w:t>
            </w:r>
            <w:r w:rsidR="006073AB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Pr="00E95A79">
              <w:rPr>
                <w:rFonts w:ascii="Times New Roman" w:hAnsi="Times New Roman" w:cs="Times New Roman"/>
                <w:sz w:val="20"/>
                <w:szCs w:val="20"/>
              </w:rPr>
              <w:t>blico</w:t>
            </w:r>
          </w:p>
        </w:tc>
        <w:tc>
          <w:tcPr>
            <w:tcW w:w="1559" w:type="dxa"/>
          </w:tcPr>
          <w:p w14:paraId="4B966A08" w14:textId="77777777" w:rsidR="000E55FC" w:rsidRPr="00E95A79" w:rsidRDefault="00510A19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est.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proofErr w:type="spellEnd"/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6E9D0E" w14:textId="77777777" w:rsidR="00275F87" w:rsidRPr="00E95A79" w:rsidRDefault="00275F87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8C0E5D" w14:textId="77777777" w:rsidR="000E55FC" w:rsidRPr="00D54A16" w:rsidRDefault="000E55FC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16"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  <w:p w14:paraId="520FA4F4" w14:textId="0059D759" w:rsidR="00275F87" w:rsidRPr="00D54A16" w:rsidRDefault="00B76715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174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3D381410" w14:textId="77777777" w:rsidR="00275F87" w:rsidRPr="00D54A16" w:rsidRDefault="00510A19" w:rsidP="00355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55AB5" w:rsidRPr="00D54A16">
              <w:rPr>
                <w:rFonts w:ascii="Times New Roman" w:hAnsi="Times New Roman" w:cs="Times New Roman"/>
                <w:sz w:val="20"/>
                <w:szCs w:val="20"/>
              </w:rPr>
              <w:t xml:space="preserve"> est</w:t>
            </w:r>
          </w:p>
        </w:tc>
        <w:tc>
          <w:tcPr>
            <w:tcW w:w="3402" w:type="dxa"/>
            <w:vAlign w:val="center"/>
          </w:tcPr>
          <w:p w14:paraId="2B66781D" w14:textId="3BA340B9" w:rsidR="000E55FC" w:rsidRPr="00E95A79" w:rsidRDefault="00F73911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</w:t>
            </w:r>
            <w:r w:rsidR="00E174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13) </w:t>
            </w:r>
            <w:r w:rsidR="00510A1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37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F53" w:rsidRPr="00E95A79">
              <w:rPr>
                <w:rFonts w:ascii="Times New Roman" w:hAnsi="Times New Roman" w:cs="Times New Roman"/>
                <w:sz w:val="20"/>
                <w:szCs w:val="20"/>
              </w:rPr>
              <w:t>estudiantes/</w:t>
            </w:r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A19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</w:tc>
        <w:tc>
          <w:tcPr>
            <w:tcW w:w="4111" w:type="dxa"/>
            <w:vAlign w:val="center"/>
          </w:tcPr>
          <w:p w14:paraId="151AC342" w14:textId="45AE72B4" w:rsidR="000E55FC" w:rsidRPr="00E95A79" w:rsidRDefault="009F4164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(14,43) </w:t>
            </w:r>
            <w:r w:rsidR="00510A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37E91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estudiantes </w:t>
            </w:r>
            <w:r w:rsidR="00FA4F47">
              <w:rPr>
                <w:rFonts w:ascii="Times New Roman" w:hAnsi="Times New Roman" w:cs="Times New Roman"/>
                <w:sz w:val="20"/>
                <w:szCs w:val="20"/>
              </w:rPr>
              <w:t>/ 8.4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</w:tc>
      </w:tr>
      <w:tr w:rsidR="000E55FC" w:rsidRPr="00700512" w14:paraId="608C965C" w14:textId="77777777" w:rsidTr="000E55FC">
        <w:tc>
          <w:tcPr>
            <w:tcW w:w="2802" w:type="dxa"/>
            <w:vAlign w:val="center"/>
          </w:tcPr>
          <w:p w14:paraId="20C506A3" w14:textId="77777777" w:rsidR="000E55FC" w:rsidRPr="00FA4F47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47">
              <w:rPr>
                <w:rFonts w:ascii="Times New Roman" w:hAnsi="Times New Roman" w:cs="Times New Roman"/>
                <w:b/>
                <w:sz w:val="20"/>
                <w:szCs w:val="20"/>
              </w:rPr>
              <w:t>Área de Derecho Procesal</w:t>
            </w:r>
          </w:p>
          <w:p w14:paraId="419C6C36" w14:textId="77777777" w:rsidR="000E55FC" w:rsidRPr="00510A19" w:rsidRDefault="000E55FC" w:rsidP="002543B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4F47">
              <w:rPr>
                <w:rFonts w:ascii="Times New Roman" w:hAnsi="Times New Roman" w:cs="Times New Roman"/>
                <w:sz w:val="20"/>
                <w:szCs w:val="20"/>
              </w:rPr>
              <w:t>Dpto. de Derecho Público</w:t>
            </w:r>
          </w:p>
        </w:tc>
        <w:tc>
          <w:tcPr>
            <w:tcW w:w="1559" w:type="dxa"/>
          </w:tcPr>
          <w:p w14:paraId="28F03B05" w14:textId="025320C9" w:rsidR="00275F87" w:rsidRPr="00E95A79" w:rsidRDefault="009A10D3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B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F7E41" w:rsidRPr="00706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F7E41" w:rsidRPr="00706B1E">
              <w:rPr>
                <w:rFonts w:ascii="Times New Roman" w:hAnsi="Times New Roman" w:cs="Times New Roman"/>
                <w:sz w:val="20"/>
                <w:szCs w:val="20"/>
              </w:rPr>
              <w:t>est.</w:t>
            </w:r>
            <w:r w:rsidR="00FF7E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  <w:r w:rsidR="00FF7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proofErr w:type="spellEnd"/>
            <w:r w:rsidR="00355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14FBC5" w14:textId="24FE9FD3" w:rsidR="000E55FC" w:rsidRPr="00706B1E" w:rsidRDefault="000E55FC" w:rsidP="002543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0B7CF2" w14:textId="77777777" w:rsidR="000E55FC" w:rsidRPr="00D54A16" w:rsidRDefault="000E55FC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16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  <w:p w14:paraId="0EC53B97" w14:textId="4CB248B7" w:rsidR="00275F87" w:rsidRPr="00D54A16" w:rsidRDefault="00FA4F47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74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14:paraId="3F8BC415" w14:textId="7B6E6EE2" w:rsidR="00FB6E82" w:rsidRPr="00D54A16" w:rsidRDefault="009A10D3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B6E82" w:rsidRPr="00D54A16">
              <w:rPr>
                <w:rFonts w:ascii="Times New Roman" w:hAnsi="Times New Roman" w:cs="Times New Roman"/>
                <w:sz w:val="20"/>
                <w:szCs w:val="20"/>
              </w:rPr>
              <w:t xml:space="preserve"> est</w:t>
            </w:r>
          </w:p>
        </w:tc>
        <w:tc>
          <w:tcPr>
            <w:tcW w:w="3402" w:type="dxa"/>
            <w:vAlign w:val="center"/>
          </w:tcPr>
          <w:p w14:paraId="6FEE2441" w14:textId="6C74F031" w:rsidR="00BD0C6B" w:rsidRPr="00E95A79" w:rsidRDefault="00645508" w:rsidP="00F73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055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73911">
              <w:rPr>
                <w:rFonts w:ascii="Times New Roman" w:hAnsi="Times New Roman" w:cs="Times New Roman"/>
                <w:sz w:val="20"/>
                <w:szCs w:val="20"/>
              </w:rPr>
              <w:t>,74)</w:t>
            </w:r>
            <w:r w:rsidR="00FE7F53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commentRangeStart w:id="1"/>
            <w:r w:rsidR="00F73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3F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3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F53" w:rsidRPr="00E95A79">
              <w:rPr>
                <w:rFonts w:ascii="Times New Roman" w:hAnsi="Times New Roman" w:cs="Times New Roman"/>
                <w:sz w:val="20"/>
                <w:szCs w:val="20"/>
              </w:rPr>
              <w:t>estudiantes</w:t>
            </w:r>
            <w:commentRangeEnd w:id="1"/>
            <w:r w:rsidR="00522234">
              <w:rPr>
                <w:rStyle w:val="Refdecomentario"/>
              </w:rPr>
              <w:commentReference w:id="1"/>
            </w:r>
            <w:r w:rsidR="00FE7F53" w:rsidRPr="00E95A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05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5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</w:tc>
        <w:tc>
          <w:tcPr>
            <w:tcW w:w="4111" w:type="dxa"/>
            <w:vAlign w:val="center"/>
          </w:tcPr>
          <w:p w14:paraId="1DF1CE85" w14:textId="30DC3DA7" w:rsidR="000E55FC" w:rsidRPr="00E95A79" w:rsidRDefault="009F4164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(8,14) </w:t>
            </w:r>
            <w:r w:rsidR="006055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estudiantes</w:t>
            </w:r>
            <w:r w:rsidR="006055CE">
              <w:rPr>
                <w:rFonts w:ascii="Times New Roman" w:hAnsi="Times New Roman" w:cs="Times New Roman"/>
                <w:sz w:val="20"/>
                <w:szCs w:val="20"/>
              </w:rPr>
              <w:t>/ 4.8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</w:tc>
      </w:tr>
      <w:tr w:rsidR="000E55FC" w:rsidRPr="00700512" w14:paraId="525B12E1" w14:textId="77777777" w:rsidTr="000E55FC">
        <w:tc>
          <w:tcPr>
            <w:tcW w:w="2802" w:type="dxa"/>
            <w:vAlign w:val="center"/>
          </w:tcPr>
          <w:p w14:paraId="0C7143A8" w14:textId="77777777" w:rsidR="000E55FC" w:rsidRPr="00B77F57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F57">
              <w:rPr>
                <w:rFonts w:ascii="Times New Roman" w:hAnsi="Times New Roman" w:cs="Times New Roman"/>
                <w:b/>
                <w:sz w:val="20"/>
                <w:szCs w:val="20"/>
              </w:rPr>
              <w:t>Área de Toxicología</w:t>
            </w:r>
          </w:p>
          <w:p w14:paraId="703D3DA6" w14:textId="77777777" w:rsidR="000E55FC" w:rsidRPr="00510A19" w:rsidRDefault="000E55FC" w:rsidP="002543B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7F57">
              <w:rPr>
                <w:rFonts w:ascii="Times New Roman" w:hAnsi="Times New Roman" w:cs="Times New Roman"/>
                <w:sz w:val="20"/>
                <w:szCs w:val="20"/>
              </w:rPr>
              <w:t>Dpto. de Biología Molecular e Ingeniería Bioquímica</w:t>
            </w:r>
          </w:p>
        </w:tc>
        <w:tc>
          <w:tcPr>
            <w:tcW w:w="1559" w:type="dxa"/>
            <w:vAlign w:val="center"/>
          </w:tcPr>
          <w:p w14:paraId="7872FD4A" w14:textId="533E762C" w:rsidR="000E55FC" w:rsidRPr="00E95A79" w:rsidRDefault="004A4909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75F87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75F87" w:rsidRPr="00E95A79">
              <w:rPr>
                <w:rFonts w:ascii="Times New Roman" w:hAnsi="Times New Roman" w:cs="Times New Roman"/>
                <w:sz w:val="20"/>
                <w:szCs w:val="20"/>
              </w:rPr>
              <w:t>est./</w:t>
            </w:r>
            <w:proofErr w:type="gramEnd"/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4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proofErr w:type="spellEnd"/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6C06FA" w14:textId="77777777" w:rsidR="00275F87" w:rsidRPr="00E95A79" w:rsidRDefault="00275F87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5491D7" w14:textId="77777777" w:rsidR="000E55FC" w:rsidRPr="00E95A79" w:rsidRDefault="00891660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E55FC" w:rsidRPr="00E95A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46BCA08" w14:textId="15848222" w:rsidR="00FB6E82" w:rsidRDefault="006758A7" w:rsidP="00355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174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16328873" w14:textId="4D24267A" w:rsidR="006758A7" w:rsidRPr="00E95A79" w:rsidRDefault="004A4909" w:rsidP="00355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58A7">
              <w:rPr>
                <w:rFonts w:ascii="Times New Roman" w:hAnsi="Times New Roman" w:cs="Times New Roman"/>
                <w:sz w:val="20"/>
                <w:szCs w:val="20"/>
              </w:rPr>
              <w:t xml:space="preserve"> est</w:t>
            </w:r>
          </w:p>
        </w:tc>
        <w:tc>
          <w:tcPr>
            <w:tcW w:w="3402" w:type="dxa"/>
            <w:vAlign w:val="center"/>
          </w:tcPr>
          <w:p w14:paraId="2BA95AB4" w14:textId="0F8E0077" w:rsidR="004A4909" w:rsidRPr="00E95A79" w:rsidRDefault="009A10D3" w:rsidP="007C3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58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C36AE">
              <w:rPr>
                <w:rFonts w:ascii="Times New Roman" w:hAnsi="Times New Roman" w:cs="Times New Roman"/>
                <w:sz w:val="20"/>
                <w:szCs w:val="20"/>
              </w:rPr>
              <w:t xml:space="preserve">,38) </w:t>
            </w:r>
            <w:commentRangeStart w:id="2"/>
            <w:r w:rsidR="006A7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E7F53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>estudiantes</w:t>
            </w:r>
            <w:commentRangeEnd w:id="2"/>
            <w:r w:rsidR="00F63FE9">
              <w:rPr>
                <w:rStyle w:val="Refdecomentario"/>
              </w:rPr>
              <w:commentReference w:id="2"/>
            </w:r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7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5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</w:tc>
        <w:tc>
          <w:tcPr>
            <w:tcW w:w="4111" w:type="dxa"/>
            <w:vAlign w:val="center"/>
          </w:tcPr>
          <w:p w14:paraId="1B096457" w14:textId="4205DE07" w:rsidR="000E55FC" w:rsidRPr="00E95A79" w:rsidRDefault="009F4164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(5,18) </w:t>
            </w:r>
            <w:r w:rsidR="006758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602B">
              <w:rPr>
                <w:rFonts w:ascii="Times New Roman" w:hAnsi="Times New Roman" w:cs="Times New Roman"/>
                <w:sz w:val="20"/>
                <w:szCs w:val="20"/>
              </w:rPr>
              <w:t xml:space="preserve"> estudiantes</w:t>
            </w:r>
            <w:r w:rsidR="006758A7">
              <w:rPr>
                <w:rFonts w:ascii="Times New Roman" w:hAnsi="Times New Roman" w:cs="Times New Roman"/>
                <w:sz w:val="20"/>
                <w:szCs w:val="20"/>
              </w:rPr>
              <w:t>/ 3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</w:tc>
      </w:tr>
      <w:tr w:rsidR="000E55FC" w:rsidRPr="00700512" w14:paraId="31E2D681" w14:textId="77777777" w:rsidTr="000E55FC">
        <w:tc>
          <w:tcPr>
            <w:tcW w:w="2802" w:type="dxa"/>
            <w:vAlign w:val="center"/>
          </w:tcPr>
          <w:p w14:paraId="0AF02133" w14:textId="77777777" w:rsidR="000E55FC" w:rsidRPr="006758A7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8A7">
              <w:rPr>
                <w:rFonts w:ascii="Times New Roman" w:hAnsi="Times New Roman" w:cs="Times New Roman"/>
                <w:b/>
                <w:sz w:val="20"/>
                <w:szCs w:val="20"/>
              </w:rPr>
              <w:t>Área de Método Cuantitativos</w:t>
            </w:r>
          </w:p>
          <w:p w14:paraId="393664BD" w14:textId="77777777" w:rsidR="000E55FC" w:rsidRPr="006758A7" w:rsidRDefault="000E55FC" w:rsidP="002543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8A7">
              <w:rPr>
                <w:rFonts w:ascii="Times New Roman" w:hAnsi="Times New Roman" w:cs="Times New Roman"/>
                <w:sz w:val="20"/>
                <w:szCs w:val="20"/>
              </w:rPr>
              <w:t>Dpto. de Economía, Métodos Cuantitativos e Historia Económica</w:t>
            </w:r>
          </w:p>
        </w:tc>
        <w:tc>
          <w:tcPr>
            <w:tcW w:w="1559" w:type="dxa"/>
            <w:vAlign w:val="center"/>
          </w:tcPr>
          <w:p w14:paraId="76C37DE0" w14:textId="6E49A064" w:rsidR="00275F87" w:rsidRPr="006758A7" w:rsidRDefault="006E4696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5AB5" w:rsidRPr="006758A7">
              <w:rPr>
                <w:rFonts w:ascii="Times New Roman" w:hAnsi="Times New Roman" w:cs="Times New Roman"/>
                <w:sz w:val="20"/>
                <w:szCs w:val="20"/>
              </w:rPr>
              <w:t xml:space="preserve"> est. </w:t>
            </w:r>
            <w:r w:rsidR="00C240C0" w:rsidRPr="006758A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  <w:r w:rsidR="00C240C0" w:rsidRPr="0067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0C0" w:rsidRPr="006758A7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proofErr w:type="spellEnd"/>
            <w:r w:rsidR="00355AB5" w:rsidRPr="0067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C0E4B3" w14:textId="77777777" w:rsidR="000E55FC" w:rsidRPr="006758A7" w:rsidRDefault="000E55FC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127747" w14:textId="77777777" w:rsidR="000E55FC" w:rsidRPr="006758A7" w:rsidRDefault="00891660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8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E55FC" w:rsidRPr="006758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A76A6DF" w14:textId="0AEF3E2B" w:rsidR="00D54A16" w:rsidRPr="006758A7" w:rsidRDefault="00C668A5" w:rsidP="00355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83F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14:paraId="14ECAF2D" w14:textId="721C2A8C" w:rsidR="00FB6E82" w:rsidRPr="006758A7" w:rsidRDefault="006E4696" w:rsidP="00355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54A16" w:rsidRPr="006758A7">
              <w:rPr>
                <w:rFonts w:ascii="Times New Roman" w:hAnsi="Times New Roman" w:cs="Times New Roman"/>
                <w:sz w:val="20"/>
                <w:szCs w:val="20"/>
              </w:rPr>
              <w:t xml:space="preserve"> est</w:t>
            </w:r>
            <w:r w:rsidR="00FB6E82" w:rsidRPr="0067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70915FB" w14:textId="1C636575" w:rsidR="000E55FC" w:rsidRPr="00E95A79" w:rsidRDefault="007C36AE" w:rsidP="000E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5EF7">
              <w:rPr>
                <w:rFonts w:ascii="Times New Roman" w:hAnsi="Times New Roman" w:cs="Times New Roman"/>
                <w:sz w:val="20"/>
                <w:szCs w:val="20"/>
              </w:rPr>
              <w:t>8,04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668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6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2F9">
              <w:rPr>
                <w:rFonts w:ascii="Times New Roman" w:hAnsi="Times New Roman" w:cs="Times New Roman"/>
                <w:sz w:val="20"/>
                <w:szCs w:val="20"/>
              </w:rPr>
              <w:t>estudiantes/ 4.8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</w:tc>
        <w:tc>
          <w:tcPr>
            <w:tcW w:w="4111" w:type="dxa"/>
            <w:vAlign w:val="center"/>
          </w:tcPr>
          <w:p w14:paraId="129D26B6" w14:textId="09FC889C" w:rsidR="00E00BC6" w:rsidRPr="00E95A79" w:rsidRDefault="009F4164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A5B72"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commentRangeStart w:id="3"/>
            <w:r w:rsidR="002568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0BC6">
              <w:rPr>
                <w:rFonts w:ascii="Times New Roman" w:hAnsi="Times New Roman" w:cs="Times New Roman"/>
                <w:sz w:val="20"/>
                <w:szCs w:val="20"/>
              </w:rPr>
              <w:t xml:space="preserve"> estudiantes</w:t>
            </w:r>
            <w:commentRangeEnd w:id="3"/>
            <w:r w:rsidR="002568F2">
              <w:rPr>
                <w:rStyle w:val="Refdecomentario"/>
              </w:rPr>
              <w:commentReference w:id="3"/>
            </w:r>
            <w:r w:rsidR="00E00BC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E4696">
              <w:rPr>
                <w:rFonts w:ascii="Times New Roman" w:hAnsi="Times New Roman" w:cs="Times New Roman"/>
                <w:sz w:val="20"/>
                <w:szCs w:val="20"/>
              </w:rPr>
              <w:t>3 créditos</w:t>
            </w:r>
          </w:p>
        </w:tc>
      </w:tr>
      <w:tr w:rsidR="000E55FC" w:rsidRPr="00700512" w14:paraId="2DBFFC81" w14:textId="77777777" w:rsidTr="000E55FC">
        <w:tc>
          <w:tcPr>
            <w:tcW w:w="2802" w:type="dxa"/>
            <w:vAlign w:val="center"/>
          </w:tcPr>
          <w:p w14:paraId="664BEA27" w14:textId="77777777" w:rsidR="000E55FC" w:rsidRPr="00AB0EA1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EA1">
              <w:rPr>
                <w:rFonts w:ascii="Times New Roman" w:hAnsi="Times New Roman" w:cs="Times New Roman"/>
                <w:b/>
                <w:sz w:val="20"/>
                <w:szCs w:val="20"/>
              </w:rPr>
              <w:t>Área de Sociología</w:t>
            </w:r>
          </w:p>
          <w:p w14:paraId="0962CB77" w14:textId="77777777" w:rsidR="000E55FC" w:rsidRPr="00510A19" w:rsidRDefault="000E55FC" w:rsidP="002543B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0EA1">
              <w:rPr>
                <w:rFonts w:ascii="Times New Roman" w:hAnsi="Times New Roman" w:cs="Times New Roman"/>
                <w:sz w:val="20"/>
                <w:szCs w:val="20"/>
              </w:rPr>
              <w:t>Departamento de Sociología</w:t>
            </w:r>
          </w:p>
        </w:tc>
        <w:tc>
          <w:tcPr>
            <w:tcW w:w="1559" w:type="dxa"/>
            <w:vAlign w:val="center"/>
          </w:tcPr>
          <w:p w14:paraId="2E2439EC" w14:textId="4E626EED" w:rsidR="00275F87" w:rsidRPr="00E95A79" w:rsidRDefault="00DF5BFE" w:rsidP="00D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5AB5" w:rsidRPr="00DF5BFE">
              <w:rPr>
                <w:rFonts w:ascii="Times New Roman" w:hAnsi="Times New Roman" w:cs="Times New Roman"/>
                <w:sz w:val="20"/>
                <w:szCs w:val="20"/>
              </w:rPr>
              <w:t xml:space="preserve"> est. </w:t>
            </w:r>
            <w:r w:rsidR="00C240C0" w:rsidRPr="00DF5B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240C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C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proofErr w:type="spellEnd"/>
          </w:p>
        </w:tc>
        <w:tc>
          <w:tcPr>
            <w:tcW w:w="1417" w:type="dxa"/>
            <w:vAlign w:val="center"/>
          </w:tcPr>
          <w:p w14:paraId="3ECED439" w14:textId="77777777" w:rsidR="000E55FC" w:rsidRPr="00E95A79" w:rsidRDefault="000E55FC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14:paraId="1FB05F1B" w14:textId="436555A1" w:rsidR="00FB6E82" w:rsidRDefault="00AB0EA1" w:rsidP="00D54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3F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3D64D3" w14:textId="1B9E640D" w:rsidR="00D54A16" w:rsidRPr="00E95A79" w:rsidRDefault="00A83F65" w:rsidP="00D54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008F">
              <w:rPr>
                <w:rFonts w:ascii="Times New Roman" w:hAnsi="Times New Roman" w:cs="Times New Roman"/>
                <w:sz w:val="20"/>
                <w:szCs w:val="20"/>
              </w:rPr>
              <w:t xml:space="preserve"> est</w:t>
            </w:r>
          </w:p>
        </w:tc>
        <w:tc>
          <w:tcPr>
            <w:tcW w:w="3402" w:type="dxa"/>
            <w:vAlign w:val="center"/>
          </w:tcPr>
          <w:p w14:paraId="6A51E092" w14:textId="1A24B833" w:rsidR="000E55FC" w:rsidRPr="00E95A79" w:rsidRDefault="00085EF7" w:rsidP="00234C95">
            <w:pPr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(3,35) 3</w:t>
            </w:r>
            <w:r w:rsidR="00613C9C">
              <w:rPr>
                <w:rFonts w:ascii="Times New Roman" w:hAnsi="Times New Roman" w:cs="Times New Roman"/>
                <w:sz w:val="20"/>
                <w:szCs w:val="20"/>
              </w:rPr>
              <w:t xml:space="preserve"> estudiantes/ 1.8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</w:tc>
        <w:tc>
          <w:tcPr>
            <w:tcW w:w="4111" w:type="dxa"/>
            <w:vAlign w:val="center"/>
          </w:tcPr>
          <w:p w14:paraId="62212CC9" w14:textId="5F9938E2" w:rsidR="000E55FC" w:rsidRPr="00E95A79" w:rsidRDefault="009A5B72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(1,85) </w:t>
            </w:r>
            <w:commentRangeStart w:id="4"/>
            <w:r w:rsidR="00256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C8C">
              <w:rPr>
                <w:rFonts w:ascii="Times New Roman" w:hAnsi="Times New Roman" w:cs="Times New Roman"/>
                <w:sz w:val="20"/>
                <w:szCs w:val="20"/>
              </w:rPr>
              <w:t xml:space="preserve"> estudiantes</w:t>
            </w:r>
            <w:commentRangeEnd w:id="4"/>
            <w:r w:rsidR="002568F2">
              <w:rPr>
                <w:rStyle w:val="Refdecomentario"/>
              </w:rPr>
              <w:commentReference w:id="4"/>
            </w:r>
            <w:r w:rsidR="00400C8C">
              <w:rPr>
                <w:rFonts w:ascii="Times New Roman" w:hAnsi="Times New Roman" w:cs="Times New Roman"/>
                <w:sz w:val="20"/>
                <w:szCs w:val="20"/>
              </w:rPr>
              <w:t>/ 1.2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</w:tc>
      </w:tr>
      <w:tr w:rsidR="000E55FC" w:rsidRPr="00700512" w14:paraId="2CB3F906" w14:textId="77777777" w:rsidTr="000E55FC">
        <w:tc>
          <w:tcPr>
            <w:tcW w:w="2802" w:type="dxa"/>
            <w:vAlign w:val="center"/>
          </w:tcPr>
          <w:p w14:paraId="3946A067" w14:textId="77777777" w:rsidR="000E55FC" w:rsidRPr="00613C9C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C9C">
              <w:rPr>
                <w:rFonts w:ascii="Times New Roman" w:hAnsi="Times New Roman" w:cs="Times New Roman"/>
                <w:b/>
                <w:sz w:val="20"/>
                <w:szCs w:val="20"/>
              </w:rPr>
              <w:t>Área de Psicología Social</w:t>
            </w:r>
          </w:p>
          <w:p w14:paraId="65846A74" w14:textId="77777777" w:rsidR="000E55FC" w:rsidRPr="00510A19" w:rsidRDefault="000E55FC" w:rsidP="002543B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3C9C">
              <w:rPr>
                <w:rFonts w:ascii="Times New Roman" w:hAnsi="Times New Roman" w:cs="Times New Roman"/>
                <w:sz w:val="20"/>
                <w:szCs w:val="20"/>
              </w:rPr>
              <w:t>Dpto. de Educación y Psicología Social</w:t>
            </w:r>
          </w:p>
        </w:tc>
        <w:tc>
          <w:tcPr>
            <w:tcW w:w="1559" w:type="dxa"/>
            <w:vAlign w:val="center"/>
          </w:tcPr>
          <w:p w14:paraId="23F4D895" w14:textId="77777777" w:rsidR="00275F87" w:rsidRPr="00E95A79" w:rsidRDefault="0098008F" w:rsidP="00355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5AB5">
              <w:rPr>
                <w:rFonts w:ascii="Times New Roman" w:hAnsi="Times New Roman" w:cs="Times New Roman"/>
                <w:sz w:val="20"/>
                <w:szCs w:val="20"/>
              </w:rPr>
              <w:t xml:space="preserve"> est. 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CE602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proofErr w:type="spellEnd"/>
            <w:r w:rsidR="00355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032589F3" w14:textId="77777777" w:rsidR="000E55FC" w:rsidRPr="00E95A79" w:rsidRDefault="000E55FC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  <w:p w14:paraId="5229DD22" w14:textId="57BF8240" w:rsidR="00FB6E82" w:rsidRDefault="00CB32B7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3F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2B15417D" w14:textId="77777777" w:rsidR="0098008F" w:rsidRPr="00E95A79" w:rsidRDefault="0098008F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est</w:t>
            </w:r>
          </w:p>
        </w:tc>
        <w:tc>
          <w:tcPr>
            <w:tcW w:w="3402" w:type="dxa"/>
            <w:vAlign w:val="center"/>
          </w:tcPr>
          <w:p w14:paraId="697E249C" w14:textId="6B0E23D6" w:rsidR="000E55FC" w:rsidRPr="00E95A79" w:rsidRDefault="00085EF7" w:rsidP="000E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(2,01) 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>2 estudiantes/ 1.2 créditos</w:t>
            </w:r>
          </w:p>
        </w:tc>
        <w:tc>
          <w:tcPr>
            <w:tcW w:w="4111" w:type="dxa"/>
            <w:vAlign w:val="center"/>
          </w:tcPr>
          <w:p w14:paraId="274F6A76" w14:textId="10028A06" w:rsidR="000E55FC" w:rsidRPr="00E95A79" w:rsidRDefault="009A5B72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(1,11) 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>1 estudiante/ 0.6 créditos</w:t>
            </w:r>
          </w:p>
        </w:tc>
      </w:tr>
      <w:tr w:rsidR="000E55FC" w:rsidRPr="00700512" w14:paraId="128FF0C0" w14:textId="77777777" w:rsidTr="000E55FC">
        <w:tc>
          <w:tcPr>
            <w:tcW w:w="2802" w:type="dxa"/>
            <w:vAlign w:val="center"/>
          </w:tcPr>
          <w:p w14:paraId="0F6531F3" w14:textId="77777777" w:rsidR="000E55FC" w:rsidRPr="00CB32B7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2B7">
              <w:rPr>
                <w:rFonts w:ascii="Times New Roman" w:hAnsi="Times New Roman" w:cs="Times New Roman"/>
                <w:b/>
                <w:sz w:val="20"/>
                <w:szCs w:val="20"/>
              </w:rPr>
              <w:t>Área de Anatomía y Embriología Humana</w:t>
            </w:r>
          </w:p>
          <w:p w14:paraId="3839F7CB" w14:textId="77777777" w:rsidR="000E55FC" w:rsidRPr="00510A19" w:rsidRDefault="000E55FC" w:rsidP="002543B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32B7">
              <w:rPr>
                <w:rFonts w:ascii="Times New Roman" w:hAnsi="Times New Roman" w:cs="Times New Roman"/>
                <w:sz w:val="20"/>
                <w:szCs w:val="20"/>
              </w:rPr>
              <w:t>Dpto. de Fisiología, Anatomía y Biología Celular</w:t>
            </w:r>
          </w:p>
        </w:tc>
        <w:tc>
          <w:tcPr>
            <w:tcW w:w="1559" w:type="dxa"/>
            <w:vAlign w:val="center"/>
          </w:tcPr>
          <w:p w14:paraId="22E3E949" w14:textId="77777777" w:rsidR="00275F87" w:rsidRPr="00E95A79" w:rsidRDefault="0098008F" w:rsidP="00355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5AB5">
              <w:rPr>
                <w:rFonts w:ascii="Times New Roman" w:hAnsi="Times New Roman" w:cs="Times New Roman"/>
                <w:sz w:val="20"/>
                <w:szCs w:val="20"/>
              </w:rPr>
              <w:t xml:space="preserve"> est.</w:t>
            </w:r>
            <w:r w:rsidR="00FF7E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02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CB3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proofErr w:type="spellEnd"/>
            <w:r w:rsidR="00355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1C795463" w14:textId="77777777" w:rsidR="000E55FC" w:rsidRPr="00E95A79" w:rsidRDefault="000E55FC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  <w:p w14:paraId="75A71CA6" w14:textId="0670927A" w:rsidR="00FB6E82" w:rsidRDefault="00D54A16" w:rsidP="00355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765D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  <w:p w14:paraId="2702FF79" w14:textId="77777777" w:rsidR="0098008F" w:rsidRPr="00E95A79" w:rsidRDefault="0098008F" w:rsidP="00355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est</w:t>
            </w:r>
          </w:p>
        </w:tc>
        <w:tc>
          <w:tcPr>
            <w:tcW w:w="3402" w:type="dxa"/>
            <w:vAlign w:val="center"/>
          </w:tcPr>
          <w:p w14:paraId="390F7F7A" w14:textId="0785EA5E" w:rsidR="000E55FC" w:rsidRPr="00E95A79" w:rsidRDefault="00085EF7" w:rsidP="000E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(2,01) </w:t>
            </w:r>
            <w:r w:rsidR="00FE7F53" w:rsidRPr="00E95A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estudiantes/ 1.2 créditos</w:t>
            </w:r>
          </w:p>
        </w:tc>
        <w:tc>
          <w:tcPr>
            <w:tcW w:w="4111" w:type="dxa"/>
            <w:vAlign w:val="center"/>
          </w:tcPr>
          <w:p w14:paraId="229A3FD7" w14:textId="488DFEDE" w:rsidR="000E55FC" w:rsidRPr="00E95A79" w:rsidRDefault="009A5B72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(1,11) 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>1 estudiante/ 0.6 créditos</w:t>
            </w:r>
          </w:p>
        </w:tc>
      </w:tr>
      <w:tr w:rsidR="00891660" w:rsidRPr="00700512" w14:paraId="3B46A59F" w14:textId="77777777" w:rsidTr="000E55FC">
        <w:tc>
          <w:tcPr>
            <w:tcW w:w="2802" w:type="dxa"/>
            <w:vAlign w:val="center"/>
          </w:tcPr>
          <w:p w14:paraId="3713C0D4" w14:textId="77777777" w:rsidR="00891660" w:rsidRPr="00CB32B7" w:rsidRDefault="00891660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2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Área de lenguajes y sistemas informáticos. </w:t>
            </w:r>
          </w:p>
          <w:p w14:paraId="0BD95F02" w14:textId="77777777" w:rsidR="00891660" w:rsidRPr="00510A19" w:rsidRDefault="00891660" w:rsidP="008916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B32B7">
              <w:rPr>
                <w:rFonts w:ascii="Arial Narrow" w:eastAsia="Arial" w:hAnsi="Arial Narrow" w:cs="Arial"/>
                <w:sz w:val="20"/>
                <w:szCs w:val="20"/>
              </w:rPr>
              <w:t>Dpto</w:t>
            </w:r>
            <w:r w:rsidR="00CB32B7">
              <w:rPr>
                <w:rFonts w:ascii="Arial Narrow" w:eastAsia="Arial" w:hAnsi="Arial Narrow" w:cs="Arial"/>
                <w:sz w:val="20"/>
                <w:szCs w:val="20"/>
              </w:rPr>
              <w:t>.</w:t>
            </w:r>
            <w:r w:rsidRPr="00CB32B7">
              <w:rPr>
                <w:rFonts w:ascii="Arial Narrow" w:eastAsia="Arial" w:hAnsi="Arial Narrow" w:cs="Arial"/>
                <w:sz w:val="20"/>
                <w:szCs w:val="20"/>
              </w:rPr>
              <w:t xml:space="preserve"> Informática y del Deporte</w:t>
            </w:r>
          </w:p>
        </w:tc>
        <w:tc>
          <w:tcPr>
            <w:tcW w:w="1559" w:type="dxa"/>
            <w:vAlign w:val="center"/>
          </w:tcPr>
          <w:p w14:paraId="0779899C" w14:textId="6466E3AC" w:rsidR="00275F87" w:rsidRPr="00E95A79" w:rsidRDefault="00DF5BFE" w:rsidP="00D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5AB5" w:rsidRPr="00DF5BFE">
              <w:rPr>
                <w:rFonts w:ascii="Times New Roman" w:hAnsi="Times New Roman" w:cs="Times New Roman"/>
                <w:sz w:val="20"/>
                <w:szCs w:val="20"/>
              </w:rPr>
              <w:t xml:space="preserve"> est.</w:t>
            </w:r>
            <w:r w:rsidR="00355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E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C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6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proofErr w:type="spellEnd"/>
          </w:p>
        </w:tc>
        <w:tc>
          <w:tcPr>
            <w:tcW w:w="1417" w:type="dxa"/>
            <w:vAlign w:val="center"/>
          </w:tcPr>
          <w:p w14:paraId="5CA0CE48" w14:textId="77777777" w:rsidR="00891660" w:rsidRPr="00E95A79" w:rsidRDefault="00F70960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16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="001157E7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168B3B" w14:textId="36C773C6" w:rsidR="001157E7" w:rsidRDefault="00D54A16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A76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14:paraId="1BE81F91" w14:textId="5950E4F0" w:rsidR="00FB6E82" w:rsidRPr="00E95A79" w:rsidRDefault="00BA765D" w:rsidP="0016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330FBBF1" w14:textId="4FC65277" w:rsidR="00891660" w:rsidRPr="00E95A79" w:rsidRDefault="00085EF7" w:rsidP="000E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(1,34) </w:t>
            </w:r>
            <w:r w:rsidR="005D62F9">
              <w:rPr>
                <w:rFonts w:ascii="Times New Roman" w:hAnsi="Times New Roman" w:cs="Times New Roman"/>
                <w:sz w:val="20"/>
                <w:szCs w:val="20"/>
              </w:rPr>
              <w:t>1 estudiante/ 0.6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  <w:p w14:paraId="7DA9E437" w14:textId="77777777" w:rsidR="001157E7" w:rsidRPr="00E95A79" w:rsidRDefault="001157E7" w:rsidP="000E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9A4FFBF" w14:textId="2A3D6774" w:rsidR="00891660" w:rsidRPr="00E95A79" w:rsidRDefault="009A5B72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(0,74) </w:t>
            </w:r>
            <w:commentRangeStart w:id="5"/>
            <w:r w:rsidR="00522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43ED">
              <w:rPr>
                <w:rFonts w:ascii="Times New Roman" w:hAnsi="Times New Roman" w:cs="Times New Roman"/>
                <w:sz w:val="20"/>
                <w:szCs w:val="20"/>
              </w:rPr>
              <w:t xml:space="preserve"> estudiante</w:t>
            </w:r>
            <w:commentRangeEnd w:id="5"/>
            <w:r w:rsidR="00522234">
              <w:rPr>
                <w:rStyle w:val="Refdecomentario"/>
              </w:rPr>
              <w:commentReference w:id="5"/>
            </w:r>
            <w:r w:rsidR="001643ED">
              <w:rPr>
                <w:rFonts w:ascii="Times New Roman" w:hAnsi="Times New Roman" w:cs="Times New Roman"/>
                <w:sz w:val="20"/>
                <w:szCs w:val="20"/>
              </w:rPr>
              <w:t>/ 0</w:t>
            </w:r>
            <w:r w:rsidR="00400C8C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597B40"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  <w:p w14:paraId="49F446A3" w14:textId="77777777" w:rsidR="001157E7" w:rsidRPr="00E95A79" w:rsidRDefault="001157E7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55FC" w:rsidRPr="00700512" w14:paraId="166C56AB" w14:textId="77777777" w:rsidTr="000E55FC">
        <w:tc>
          <w:tcPr>
            <w:tcW w:w="2802" w:type="dxa"/>
            <w:vAlign w:val="center"/>
          </w:tcPr>
          <w:p w14:paraId="204C8667" w14:textId="77777777" w:rsidR="000E55FC" w:rsidRPr="00700512" w:rsidRDefault="000E55FC" w:rsidP="002543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51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32CCD564" w14:textId="25F714C9" w:rsidR="000E55FC" w:rsidRPr="00C714EE" w:rsidRDefault="004A4909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B0222F">
              <w:rPr>
                <w:rFonts w:ascii="Times New Roman" w:hAnsi="Times New Roman" w:cs="Times New Roman"/>
                <w:sz w:val="20"/>
                <w:szCs w:val="20"/>
              </w:rPr>
              <w:t xml:space="preserve"> (62.4</w:t>
            </w:r>
            <w:r w:rsidR="00237E91" w:rsidRPr="00C714EE">
              <w:rPr>
                <w:rFonts w:ascii="Times New Roman" w:hAnsi="Times New Roman" w:cs="Times New Roman"/>
                <w:sz w:val="20"/>
                <w:szCs w:val="20"/>
              </w:rPr>
              <w:t xml:space="preserve"> créditos)</w:t>
            </w:r>
          </w:p>
        </w:tc>
        <w:tc>
          <w:tcPr>
            <w:tcW w:w="1417" w:type="dxa"/>
            <w:vAlign w:val="center"/>
          </w:tcPr>
          <w:p w14:paraId="77232B1A" w14:textId="77777777" w:rsidR="000E55FC" w:rsidRPr="00C714EE" w:rsidRDefault="000E55FC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E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402" w:type="dxa"/>
            <w:vAlign w:val="center"/>
          </w:tcPr>
          <w:p w14:paraId="1B39731E" w14:textId="6AD44D65" w:rsidR="000E55FC" w:rsidRPr="00C714EE" w:rsidRDefault="00B0222F" w:rsidP="000F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876CE1">
              <w:rPr>
                <w:rFonts w:ascii="Times New Roman" w:hAnsi="Times New Roman" w:cs="Times New Roman"/>
                <w:sz w:val="20"/>
                <w:szCs w:val="20"/>
              </w:rPr>
              <w:t xml:space="preserve"> estudiantes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40.2</w:t>
            </w:r>
            <w:r w:rsidR="00837761" w:rsidRPr="00C71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E91" w:rsidRPr="00C714EE">
              <w:rPr>
                <w:rFonts w:ascii="Times New Roman" w:hAnsi="Times New Roman" w:cs="Times New Roman"/>
                <w:sz w:val="20"/>
                <w:szCs w:val="20"/>
              </w:rPr>
              <w:t>créditos</w:t>
            </w:r>
          </w:p>
        </w:tc>
        <w:tc>
          <w:tcPr>
            <w:tcW w:w="4111" w:type="dxa"/>
            <w:vAlign w:val="center"/>
          </w:tcPr>
          <w:p w14:paraId="06020451" w14:textId="6DAA0364" w:rsidR="000E55FC" w:rsidRPr="00C714EE" w:rsidRDefault="006E4696" w:rsidP="0025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876CE1">
              <w:rPr>
                <w:rFonts w:ascii="Times New Roman" w:hAnsi="Times New Roman" w:cs="Times New Roman"/>
                <w:sz w:val="20"/>
                <w:szCs w:val="20"/>
              </w:rPr>
              <w:t xml:space="preserve"> estudiantes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22.2</w:t>
            </w:r>
            <w:r w:rsidR="00237E91" w:rsidRPr="00C714EE">
              <w:rPr>
                <w:rFonts w:ascii="Times New Roman" w:hAnsi="Times New Roman" w:cs="Times New Roman"/>
                <w:sz w:val="20"/>
                <w:szCs w:val="20"/>
              </w:rPr>
              <w:t xml:space="preserve"> créditos</w:t>
            </w:r>
          </w:p>
        </w:tc>
      </w:tr>
    </w:tbl>
    <w:p w14:paraId="55459D49" w14:textId="77777777" w:rsidR="007B312A" w:rsidRDefault="007B312A" w:rsidP="00D86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FD814" w14:textId="30661B1D" w:rsidR="00D86A42" w:rsidRPr="00D86A42" w:rsidRDefault="007B312A" w:rsidP="00D86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B2AFC">
        <w:rPr>
          <w:rFonts w:ascii="Times New Roman" w:hAnsi="Times New Roman" w:cs="Times New Roman"/>
          <w:sz w:val="24"/>
          <w:szCs w:val="24"/>
        </w:rPr>
        <w:t>Reparto por sistema de restos mayores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4909">
        <w:rPr>
          <w:rFonts w:ascii="Times New Roman" w:hAnsi="Times New Roman" w:cs="Times New Roman"/>
          <w:sz w:val="24"/>
          <w:szCs w:val="24"/>
        </w:rPr>
        <w:t xml:space="preserve"> En caso de empate lo adjudico al Área que tiene menos estudiantes asignados.</w:t>
      </w:r>
    </w:p>
    <w:sectPr w:rsidR="00D86A42" w:rsidRPr="00D86A42" w:rsidSect="008417BA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nia Cadenas Osuna" w:date="2024-11-29T17:48:00Z" w:initials="DCO">
    <w:p w14:paraId="7D3F91A1" w14:textId="77777777" w:rsidR="00BF6CF4" w:rsidRDefault="00BF6CF4">
      <w:pPr>
        <w:pStyle w:val="Textocomentario"/>
      </w:pPr>
      <w:r>
        <w:rPr>
          <w:rStyle w:val="Refdecomentario"/>
        </w:rPr>
        <w:annotationRef/>
      </w:r>
      <w:r>
        <w:t xml:space="preserve">El reparto se hace aplicando el porcentaje que corresponda (según el peso del Área en la titulación) al número que resulta del promedio de matrículas </w:t>
      </w:r>
      <w:r w:rsidR="007B312A">
        <w:t xml:space="preserve">(en asignaturas obligatorias en el curso anterior a aquel en el que se realiza el TFG y </w:t>
      </w:r>
      <w:r>
        <w:t>en el curso anterior</w:t>
      </w:r>
      <w:r w:rsidR="007B312A">
        <w:t xml:space="preserve"> a aquel en el que se planifica)</w:t>
      </w:r>
      <w:r>
        <w:t xml:space="preserve"> más el 5%.</w:t>
      </w:r>
    </w:p>
  </w:comment>
  <w:comment w:id="1" w:author="Davinia Cadenas Osuna" w:date="2024-12-05T19:30:00Z" w:initials="DCO">
    <w:p w14:paraId="10B68FD4" w14:textId="77777777" w:rsidR="00522234" w:rsidRDefault="00522234" w:rsidP="005D4F3F"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Añado uno por restos mayores.</w:t>
      </w:r>
    </w:p>
  </w:comment>
  <w:comment w:id="2" w:author="Davinia Cadenas Osuna" w:date="2024-12-05T19:27:00Z" w:initials="DCO">
    <w:p w14:paraId="403E9093" w14:textId="4E2E1655" w:rsidR="00F63FE9" w:rsidRDefault="00F63FE9" w:rsidP="003E1C29"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Añado uno por restos mayores.</w:t>
      </w:r>
    </w:p>
  </w:comment>
  <w:comment w:id="3" w:author="Davinia Cadenas Osuna" w:date="2024-12-05T19:32:00Z" w:initials="DCO">
    <w:p w14:paraId="38117CF9" w14:textId="77777777" w:rsidR="002568F2" w:rsidRDefault="002568F2" w:rsidP="003640F0"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Añado uno por restos mayores.</w:t>
      </w:r>
    </w:p>
  </w:comment>
  <w:comment w:id="4" w:author="Davinia Cadenas Osuna" w:date="2024-12-05T19:31:00Z" w:initials="DCO">
    <w:p w14:paraId="14281B1C" w14:textId="62F52C54" w:rsidR="002568F2" w:rsidRDefault="002568F2" w:rsidP="00B01C7A"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Añado uno por restos mayores.</w:t>
      </w:r>
    </w:p>
  </w:comment>
  <w:comment w:id="5" w:author="Davinia Cadenas Osuna" w:date="2024-12-05T19:30:00Z" w:initials="DCO">
    <w:p w14:paraId="591B99E3" w14:textId="7B2E382F" w:rsidR="00522234" w:rsidRDefault="00522234" w:rsidP="00076DBD"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Añado uno por restos mayores.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3F91A1" w15:done="0"/>
  <w15:commentEx w15:paraId="10B68FD4" w15:done="0"/>
  <w15:commentEx w15:paraId="403E9093" w15:done="0"/>
  <w15:commentEx w15:paraId="38117CF9" w15:done="0"/>
  <w15:commentEx w15:paraId="14281B1C" w15:done="0"/>
  <w15:commentEx w15:paraId="591B99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C7DE7" w16cex:dateUtc="2024-12-05T18:30:00Z"/>
  <w16cex:commentExtensible w16cex:durableId="2AFC7D11" w16cex:dateUtc="2024-12-05T18:27:00Z"/>
  <w16cex:commentExtensible w16cex:durableId="2AFC7E41" w16cex:dateUtc="2024-12-05T18:32:00Z"/>
  <w16cex:commentExtensible w16cex:durableId="2AFC7E2F" w16cex:dateUtc="2024-12-05T18:31:00Z"/>
  <w16cex:commentExtensible w16cex:durableId="2AFC7DF3" w16cex:dateUtc="2024-12-05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F91A1" w16cid:durableId="2AF47CE6"/>
  <w16cid:commentId w16cid:paraId="10B68FD4" w16cid:durableId="2AFC7DE7"/>
  <w16cid:commentId w16cid:paraId="403E9093" w16cid:durableId="2AFC7D11"/>
  <w16cid:commentId w16cid:paraId="38117CF9" w16cid:durableId="2AFC7E41"/>
  <w16cid:commentId w16cid:paraId="14281B1C" w16cid:durableId="2AFC7E2F"/>
  <w16cid:commentId w16cid:paraId="591B99E3" w16cid:durableId="2AFC7D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nia Cadenas Osuna">
    <w15:presenceInfo w15:providerId="Windows Live" w15:userId="805de54669b31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42"/>
    <w:rsid w:val="00042012"/>
    <w:rsid w:val="000825CD"/>
    <w:rsid w:val="00085EF7"/>
    <w:rsid w:val="00086ED0"/>
    <w:rsid w:val="000A4DB1"/>
    <w:rsid w:val="000E420E"/>
    <w:rsid w:val="000E4CB8"/>
    <w:rsid w:val="000E55FC"/>
    <w:rsid w:val="000F427D"/>
    <w:rsid w:val="00113D0E"/>
    <w:rsid w:val="001157E7"/>
    <w:rsid w:val="00146964"/>
    <w:rsid w:val="00147ABB"/>
    <w:rsid w:val="001643ED"/>
    <w:rsid w:val="001B7D65"/>
    <w:rsid w:val="001D408E"/>
    <w:rsid w:val="00202719"/>
    <w:rsid w:val="00234C95"/>
    <w:rsid w:val="00237E91"/>
    <w:rsid w:val="002568F2"/>
    <w:rsid w:val="00275F87"/>
    <w:rsid w:val="00295184"/>
    <w:rsid w:val="00355AB5"/>
    <w:rsid w:val="003F15BB"/>
    <w:rsid w:val="00400C8C"/>
    <w:rsid w:val="004037F9"/>
    <w:rsid w:val="00435778"/>
    <w:rsid w:val="004A4909"/>
    <w:rsid w:val="004B2AFC"/>
    <w:rsid w:val="00510A19"/>
    <w:rsid w:val="00522234"/>
    <w:rsid w:val="00532601"/>
    <w:rsid w:val="00597B40"/>
    <w:rsid w:val="005D62F9"/>
    <w:rsid w:val="005F07EF"/>
    <w:rsid w:val="006055CE"/>
    <w:rsid w:val="006073AB"/>
    <w:rsid w:val="00613C9C"/>
    <w:rsid w:val="00645508"/>
    <w:rsid w:val="006758A7"/>
    <w:rsid w:val="00682776"/>
    <w:rsid w:val="006A7F66"/>
    <w:rsid w:val="006E4696"/>
    <w:rsid w:val="00700512"/>
    <w:rsid w:val="00706B1E"/>
    <w:rsid w:val="007B312A"/>
    <w:rsid w:val="007C36AE"/>
    <w:rsid w:val="007D76F7"/>
    <w:rsid w:val="007F1D8E"/>
    <w:rsid w:val="00812BD9"/>
    <w:rsid w:val="00837761"/>
    <w:rsid w:val="008379BE"/>
    <w:rsid w:val="008417BA"/>
    <w:rsid w:val="00876CE1"/>
    <w:rsid w:val="0088319F"/>
    <w:rsid w:val="00891660"/>
    <w:rsid w:val="008A7A20"/>
    <w:rsid w:val="008D34BC"/>
    <w:rsid w:val="00930CD2"/>
    <w:rsid w:val="009772FF"/>
    <w:rsid w:val="0098008F"/>
    <w:rsid w:val="009A10D3"/>
    <w:rsid w:val="009A5B72"/>
    <w:rsid w:val="009F0812"/>
    <w:rsid w:val="009F4164"/>
    <w:rsid w:val="00A83F65"/>
    <w:rsid w:val="00A85C56"/>
    <w:rsid w:val="00A95B47"/>
    <w:rsid w:val="00AB0EA1"/>
    <w:rsid w:val="00B0222F"/>
    <w:rsid w:val="00B23084"/>
    <w:rsid w:val="00B5538C"/>
    <w:rsid w:val="00B76715"/>
    <w:rsid w:val="00B77F57"/>
    <w:rsid w:val="00BA2326"/>
    <w:rsid w:val="00BA765D"/>
    <w:rsid w:val="00BD0C6B"/>
    <w:rsid w:val="00BF6CF4"/>
    <w:rsid w:val="00C240C0"/>
    <w:rsid w:val="00C668A5"/>
    <w:rsid w:val="00C673A4"/>
    <w:rsid w:val="00C714EE"/>
    <w:rsid w:val="00C94795"/>
    <w:rsid w:val="00CB32B7"/>
    <w:rsid w:val="00CE602B"/>
    <w:rsid w:val="00D322E0"/>
    <w:rsid w:val="00D54A16"/>
    <w:rsid w:val="00D86A42"/>
    <w:rsid w:val="00DC42D1"/>
    <w:rsid w:val="00DF5BFE"/>
    <w:rsid w:val="00E00BC6"/>
    <w:rsid w:val="00E1744F"/>
    <w:rsid w:val="00E46C01"/>
    <w:rsid w:val="00E95A79"/>
    <w:rsid w:val="00F416DB"/>
    <w:rsid w:val="00F63FE9"/>
    <w:rsid w:val="00F70960"/>
    <w:rsid w:val="00F73911"/>
    <w:rsid w:val="00FA4F47"/>
    <w:rsid w:val="00FB6E82"/>
    <w:rsid w:val="00FE7F53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897E"/>
  <w15:docId w15:val="{CA22C3C1-6EA8-4353-8D2F-8605B7C8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38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F6C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6C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6C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6C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4702-D25B-4F38-9732-48E21124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UsuarioUPO</dc:creator>
  <cp:lastModifiedBy>Davinia Cadenas Osuna</cp:lastModifiedBy>
  <cp:revision>26</cp:revision>
  <cp:lastPrinted>2018-05-03T10:59:00Z</cp:lastPrinted>
  <dcterms:created xsi:type="dcterms:W3CDTF">2021-12-13T20:15:00Z</dcterms:created>
  <dcterms:modified xsi:type="dcterms:W3CDTF">2024-12-25T11:49:00Z</dcterms:modified>
</cp:coreProperties>
</file>