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1" w:rsidRDefault="00787B71">
      <w:pPr>
        <w:rPr>
          <w:rFonts w:cstheme="minorHAnsi"/>
          <w:b/>
        </w:rPr>
      </w:pPr>
    </w:p>
    <w:p w:rsidR="00787B71" w:rsidRDefault="00787B71">
      <w:pPr>
        <w:rPr>
          <w:rFonts w:cstheme="minorHAnsi"/>
          <w:b/>
        </w:rPr>
      </w:pPr>
    </w:p>
    <w:p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rsidR="00787B71" w:rsidRDefault="00787B71" w:rsidP="009E26BA">
      <w:pPr>
        <w:jc w:val="center"/>
        <w:rPr>
          <w:rFonts w:cstheme="minorHAnsi"/>
          <w:b/>
        </w:rPr>
      </w:pPr>
    </w:p>
    <w:p w:rsidR="00787B71" w:rsidRDefault="00787B71">
      <w:pPr>
        <w:rPr>
          <w:rFonts w:cstheme="minorHAnsi"/>
          <w:b/>
        </w:rPr>
      </w:pPr>
    </w:p>
    <w:p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CONTRATOS DE SERVICIOS POR EL PROCEDIMIENTO ABIERTO SIMPLIFICADO</w:t>
      </w:r>
    </w:p>
    <w:p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rsidR="000042D1" w:rsidRDefault="000042D1" w:rsidP="000042D1">
      <w:pPr>
        <w:spacing w:after="0" w:line="240" w:lineRule="auto"/>
        <w:rPr>
          <w:rFonts w:ascii="Century Gothic" w:hAnsi="Century Gothic"/>
        </w:rPr>
      </w:pPr>
      <w:r>
        <w:rPr>
          <w:rFonts w:ascii="Century Gothic" w:hAnsi="Century Gothic"/>
        </w:rPr>
        <w:t>Universidad Pablo de Olavide</w:t>
      </w:r>
    </w:p>
    <w:p w:rsidR="000042D1" w:rsidRDefault="000042D1" w:rsidP="000042D1">
      <w:pPr>
        <w:spacing w:after="0" w:line="240" w:lineRule="auto"/>
        <w:rPr>
          <w:rFonts w:ascii="Century Gothic" w:hAnsi="Century Gothic"/>
        </w:rPr>
      </w:pPr>
      <w:r>
        <w:rPr>
          <w:rFonts w:ascii="Century Gothic" w:hAnsi="Century Gothic"/>
        </w:rPr>
        <w:t>Área de Contratación y Patrimonio</w:t>
      </w:r>
    </w:p>
    <w:p w:rsidR="000042D1" w:rsidRDefault="000042D1" w:rsidP="000042D1">
      <w:pPr>
        <w:spacing w:after="0" w:line="240" w:lineRule="auto"/>
        <w:rPr>
          <w:rFonts w:ascii="Century Gothic" w:hAnsi="Century Gothic"/>
        </w:rPr>
      </w:pPr>
      <w:r>
        <w:rPr>
          <w:rFonts w:ascii="Century Gothic" w:hAnsi="Century Gothic"/>
        </w:rPr>
        <w:t>www.upo.es/contratacion</w:t>
      </w:r>
    </w:p>
    <w:p w:rsidR="00787B71" w:rsidRDefault="00787B71">
      <w:pPr>
        <w:rPr>
          <w:rFonts w:cstheme="minorHAnsi"/>
          <w:b/>
        </w:rPr>
      </w:pPr>
      <w:r>
        <w:rPr>
          <w:rFonts w:cstheme="minorHAnsi"/>
          <w:b/>
        </w:rPr>
        <w:br w:type="page"/>
      </w:r>
    </w:p>
    <w:p w:rsidR="00787B71" w:rsidRDefault="00787B71" w:rsidP="004E3969">
      <w:pPr>
        <w:jc w:val="both"/>
        <w:rPr>
          <w:rFonts w:cstheme="minorHAnsi"/>
          <w:b/>
        </w:rPr>
      </w:pPr>
    </w:p>
    <w:p w:rsidR="000F2582" w:rsidRDefault="000F2582"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0F2582" w:rsidTr="000F2582">
        <w:tc>
          <w:tcPr>
            <w:tcW w:w="8494" w:type="dxa"/>
            <w:tc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tcBorders>
            <w:shd w:val="clear" w:color="auto" w:fill="FFE599" w:themeFill="accent4" w:themeFillTint="66"/>
          </w:tcPr>
          <w:p w:rsidR="000F2582" w:rsidRDefault="000F2582">
            <w:pPr>
              <w:jc w:val="center"/>
              <w:rPr>
                <w:rFonts w:cstheme="minorHAnsi"/>
                <w:b/>
                <w:caps/>
                <w:sz w:val="32"/>
                <w:u w:val="single"/>
              </w:rPr>
            </w:pPr>
          </w:p>
          <w:p w:rsidR="000F2582" w:rsidRDefault="000F2582">
            <w:pPr>
              <w:jc w:val="center"/>
              <w:rPr>
                <w:rFonts w:cstheme="minorHAnsi"/>
                <w:caps/>
                <w:sz w:val="32"/>
                <w:u w:val="single"/>
              </w:rPr>
            </w:pPr>
            <w:r>
              <w:rPr>
                <w:rFonts w:cstheme="minorHAnsi"/>
                <w:b/>
                <w:caps/>
                <w:sz w:val="32"/>
                <w:u w:val="single"/>
              </w:rPr>
              <w:t>Nota Importante:</w:t>
            </w:r>
          </w:p>
          <w:p w:rsidR="000F2582" w:rsidRDefault="000F2582">
            <w:pPr>
              <w:jc w:val="both"/>
              <w:rPr>
                <w:rFonts w:cstheme="minorHAnsi"/>
                <w:caps/>
                <w:u w:val="single"/>
              </w:rPr>
            </w:pPr>
          </w:p>
          <w:p w:rsidR="0051370B" w:rsidRDefault="0051370B" w:rsidP="0051370B">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rsidR="0051370B" w:rsidRDefault="0051370B" w:rsidP="0051370B">
            <w:pPr>
              <w:jc w:val="both"/>
              <w:rPr>
                <w:rFonts w:cstheme="minorHAnsi"/>
                <w:bCs/>
                <w:i/>
                <w:iCs/>
              </w:rPr>
            </w:pPr>
          </w:p>
          <w:p w:rsidR="0051370B" w:rsidRDefault="0051370B" w:rsidP="0051370B">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2024</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rsidR="0051370B" w:rsidRDefault="0051370B" w:rsidP="0051370B">
            <w:pPr>
              <w:jc w:val="both"/>
              <w:rPr>
                <w:rFonts w:cstheme="minorHAnsi"/>
              </w:rPr>
            </w:pPr>
          </w:p>
          <w:p w:rsidR="0051370B" w:rsidRDefault="0051370B" w:rsidP="0051370B">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rsidR="000F2582" w:rsidRDefault="000F2582">
            <w:pPr>
              <w:jc w:val="both"/>
              <w:rPr>
                <w:rFonts w:cstheme="minorHAnsi"/>
                <w:b/>
                <w:caps/>
                <w:u w:val="single"/>
              </w:rPr>
            </w:pPr>
          </w:p>
        </w:tc>
      </w:tr>
    </w:tbl>
    <w:p w:rsidR="000F2582" w:rsidRDefault="000F2582" w:rsidP="004E3969">
      <w:pPr>
        <w:jc w:val="both"/>
        <w:rPr>
          <w:rFonts w:cstheme="minorHAnsi"/>
          <w:b/>
        </w:rPr>
      </w:pPr>
    </w:p>
    <w:p w:rsidR="000F2582" w:rsidRDefault="000F2582" w:rsidP="004E3969">
      <w:pPr>
        <w:jc w:val="both"/>
        <w:rPr>
          <w:rFonts w:cstheme="minorHAnsi"/>
          <w:b/>
        </w:rPr>
      </w:pPr>
    </w:p>
    <w:p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rsidR="004E3969" w:rsidRPr="004E3969" w:rsidRDefault="004E3969" w:rsidP="004E3969">
      <w:pPr>
        <w:rPr>
          <w:rFonts w:cstheme="minorHAnsi"/>
        </w:rPr>
      </w:pPr>
    </w:p>
    <w:p w:rsidR="00F72B34" w:rsidRDefault="004E3969" w:rsidP="004E3969">
      <w:pPr>
        <w:jc w:val="both"/>
        <w:rPr>
          <w:rFonts w:cstheme="minorHAnsi"/>
        </w:rPr>
      </w:pPr>
      <w:r w:rsidRPr="004E3969">
        <w:rPr>
          <w:rFonts w:cstheme="minorHAnsi"/>
        </w:rPr>
        <w:t>Se deben tener en cuenta dos cuestiones: en primer lugar, que el valor estimado del contrato (</w:t>
      </w:r>
      <w:r w:rsidR="00D11306">
        <w:rPr>
          <w:rFonts w:cstheme="minorHAnsi"/>
        </w:rPr>
        <w:t>IVA excluido) sea inferior a 215</w:t>
      </w:r>
      <w:r w:rsidRPr="004E3969">
        <w:rPr>
          <w:rFonts w:cstheme="minorHAnsi"/>
        </w:rPr>
        <w:t xml:space="preserve">.000 euros (salvo para los expedientes de exclusividad en los que no se tendrá en cuenta el importe, tramitándose como procedimientos negociados en todos los casos). En segundo lugar, que entre los criterios de adjudicación previstos no haya ninguno evaluable mediante juicio de valor o, de haberlos, su ponderación no supere el veinticinco por ciento del total. También hay que recordar que si el valor estimado del contrato (IVA excluido) es inferior a 60.000€ se podrá tramitar como procedimiento abierto </w:t>
      </w:r>
      <w:proofErr w:type="spellStart"/>
      <w:r w:rsidRPr="004E3969">
        <w:rPr>
          <w:rFonts w:cstheme="minorHAnsi"/>
        </w:rPr>
        <w:t>super</w:t>
      </w:r>
      <w:proofErr w:type="spellEnd"/>
      <w:r w:rsidRPr="004E3969">
        <w:rPr>
          <w:rFonts w:cstheme="minorHAnsi"/>
        </w:rPr>
        <w:t xml:space="preserve"> simplificado (utilizar la solicitud de inicio correspondiente).</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10462" w:rsidTr="008E585C">
        <w:tc>
          <w:tcPr>
            <w:tcW w:w="4247" w:type="dxa"/>
            <w:shd w:val="clear" w:color="auto" w:fill="1F4E79"/>
          </w:tcPr>
          <w:p w:rsidR="00710462" w:rsidRPr="00AF3AD7" w:rsidRDefault="00710462" w:rsidP="008E585C">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rsidR="00710462" w:rsidRPr="00AF3AD7" w:rsidRDefault="00710462" w:rsidP="008E585C">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10462" w:rsidTr="008E585C">
        <w:tc>
          <w:tcPr>
            <w:tcW w:w="4247" w:type="dxa"/>
            <w:shd w:val="clear" w:color="auto" w:fill="C5E0B3"/>
          </w:tcPr>
          <w:p w:rsidR="00710462" w:rsidRPr="00AF3AD7" w:rsidRDefault="00710462" w:rsidP="008E585C">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rsidR="00710462" w:rsidRPr="00AF3AD7" w:rsidRDefault="00710462" w:rsidP="008E585C">
            <w:pPr>
              <w:ind w:right="-81"/>
              <w:jc w:val="right"/>
              <w:rPr>
                <w:rFonts w:ascii="Calibri" w:hAnsi="Calibri" w:cs="Calibri"/>
                <w:bCs/>
              </w:rPr>
            </w:pPr>
            <w:r>
              <w:rPr>
                <w:rFonts w:ascii="Calibri" w:hAnsi="Calibri" w:cs="Calibri"/>
                <w:bCs/>
              </w:rPr>
              <w:t>&lt; 221</w:t>
            </w:r>
            <w:r w:rsidRPr="00AF3AD7">
              <w:rPr>
                <w:rFonts w:ascii="Calibri" w:hAnsi="Calibri" w:cs="Calibri"/>
                <w:bCs/>
              </w:rPr>
              <w:t>.000,00 €</w:t>
            </w:r>
          </w:p>
        </w:tc>
      </w:tr>
      <w:tr w:rsidR="00710462" w:rsidTr="008E585C">
        <w:tc>
          <w:tcPr>
            <w:tcW w:w="4247" w:type="dxa"/>
            <w:shd w:val="clear" w:color="auto" w:fill="E2EFD9"/>
          </w:tcPr>
          <w:p w:rsidR="00710462" w:rsidRPr="00AF3AD7" w:rsidRDefault="00710462" w:rsidP="008E585C">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rsidR="00710462" w:rsidRPr="00AF3AD7" w:rsidRDefault="00710462" w:rsidP="008E585C">
            <w:pPr>
              <w:ind w:right="-81"/>
              <w:jc w:val="right"/>
              <w:rPr>
                <w:rFonts w:ascii="Calibri" w:hAnsi="Calibri" w:cs="Calibri"/>
                <w:bCs/>
              </w:rPr>
            </w:pPr>
            <w:r>
              <w:rPr>
                <w:rFonts w:ascii="Calibri" w:hAnsi="Calibri" w:cs="Calibri"/>
                <w:bCs/>
              </w:rPr>
              <w:t>&gt;= 221</w:t>
            </w:r>
            <w:r w:rsidRPr="00AF3AD7">
              <w:rPr>
                <w:rFonts w:ascii="Calibri" w:hAnsi="Calibri" w:cs="Calibri"/>
                <w:bCs/>
              </w:rPr>
              <w:t>.000,0 €</w:t>
            </w:r>
          </w:p>
        </w:tc>
      </w:tr>
      <w:tr w:rsidR="00710462" w:rsidTr="008E585C">
        <w:tc>
          <w:tcPr>
            <w:tcW w:w="4247" w:type="dxa"/>
            <w:shd w:val="clear" w:color="auto" w:fill="B4C6E7"/>
          </w:tcPr>
          <w:p w:rsidR="00710462" w:rsidRPr="00AF3AD7" w:rsidRDefault="00710462" w:rsidP="008E585C">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rsidR="00710462" w:rsidRPr="00AF3AD7" w:rsidRDefault="00710462" w:rsidP="008E585C">
            <w:pPr>
              <w:ind w:right="-81"/>
              <w:jc w:val="right"/>
              <w:rPr>
                <w:rFonts w:ascii="Calibri" w:hAnsi="Calibri" w:cs="Calibri"/>
                <w:bCs/>
              </w:rPr>
            </w:pPr>
            <w:r>
              <w:rPr>
                <w:rFonts w:ascii="Calibri" w:hAnsi="Calibri" w:cs="Calibri"/>
                <w:bCs/>
              </w:rPr>
              <w:t>&lt; 221</w:t>
            </w:r>
            <w:r w:rsidRPr="00AF3AD7">
              <w:rPr>
                <w:rFonts w:ascii="Calibri" w:hAnsi="Calibri" w:cs="Calibri"/>
                <w:bCs/>
              </w:rPr>
              <w:t>.000,00 €</w:t>
            </w:r>
          </w:p>
        </w:tc>
      </w:tr>
      <w:tr w:rsidR="00710462" w:rsidTr="008E585C">
        <w:tc>
          <w:tcPr>
            <w:tcW w:w="4247" w:type="dxa"/>
            <w:shd w:val="clear" w:color="auto" w:fill="F7CAAC"/>
          </w:tcPr>
          <w:p w:rsidR="00710462" w:rsidRPr="00AF3AD7" w:rsidRDefault="00710462" w:rsidP="008E585C">
            <w:pPr>
              <w:ind w:right="-81"/>
              <w:jc w:val="both"/>
              <w:rPr>
                <w:rFonts w:ascii="Calibri" w:hAnsi="Calibri" w:cs="Calibri"/>
                <w:bCs/>
              </w:rPr>
            </w:pPr>
            <w:r w:rsidRPr="00AF3AD7">
              <w:rPr>
                <w:rFonts w:ascii="Calibri" w:hAnsi="Calibri" w:cs="Calibri"/>
                <w:bCs/>
              </w:rPr>
              <w:t xml:space="preserve">Abierto </w:t>
            </w:r>
            <w:proofErr w:type="spellStart"/>
            <w:r w:rsidRPr="00AF3AD7">
              <w:rPr>
                <w:rFonts w:ascii="Calibri" w:hAnsi="Calibri" w:cs="Calibri"/>
                <w:bCs/>
              </w:rPr>
              <w:t>Super</w:t>
            </w:r>
            <w:proofErr w:type="spellEnd"/>
            <w:r w:rsidRPr="00AF3AD7">
              <w:rPr>
                <w:rFonts w:ascii="Calibri" w:hAnsi="Calibri" w:cs="Calibri"/>
                <w:bCs/>
              </w:rPr>
              <w:t xml:space="preserve"> Simplificado</w:t>
            </w:r>
          </w:p>
        </w:tc>
        <w:tc>
          <w:tcPr>
            <w:tcW w:w="4247" w:type="dxa"/>
            <w:shd w:val="clear" w:color="auto" w:fill="F7CAAC"/>
          </w:tcPr>
          <w:p w:rsidR="00710462" w:rsidRPr="00AF3AD7" w:rsidRDefault="00710462" w:rsidP="008E585C">
            <w:pPr>
              <w:ind w:right="-81"/>
              <w:jc w:val="right"/>
              <w:rPr>
                <w:rFonts w:ascii="Calibri" w:hAnsi="Calibri" w:cs="Calibri"/>
                <w:bCs/>
              </w:rPr>
            </w:pPr>
            <w:r w:rsidRPr="00AF3AD7">
              <w:rPr>
                <w:rFonts w:ascii="Calibri" w:hAnsi="Calibri" w:cs="Calibri"/>
                <w:bCs/>
              </w:rPr>
              <w:t>&lt; 60.000,00€</w:t>
            </w:r>
          </w:p>
        </w:tc>
      </w:tr>
      <w:tr w:rsidR="00710462" w:rsidTr="008E585C">
        <w:tc>
          <w:tcPr>
            <w:tcW w:w="4247" w:type="dxa"/>
            <w:shd w:val="clear" w:color="auto" w:fill="D5DCE4"/>
          </w:tcPr>
          <w:p w:rsidR="00710462" w:rsidRPr="00AF3AD7" w:rsidRDefault="00710462" w:rsidP="008E585C">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rsidR="00710462" w:rsidRPr="00AF3AD7" w:rsidRDefault="00710462" w:rsidP="008E585C">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rsidR="00787B71" w:rsidRDefault="00787B71" w:rsidP="004E3969">
      <w:pPr>
        <w:jc w:val="both"/>
        <w:rPr>
          <w:rFonts w:cstheme="minorHAnsi"/>
        </w:rPr>
      </w:pPr>
    </w:p>
    <w:p w:rsidR="004E3969" w:rsidRPr="004E3969" w:rsidRDefault="004E3969" w:rsidP="004E3969">
      <w:pPr>
        <w:jc w:val="both"/>
        <w:rPr>
          <w:rFonts w:cstheme="minorHAnsi"/>
        </w:rPr>
      </w:pPr>
      <w:r w:rsidRPr="004E3969">
        <w:rPr>
          <w:rFonts w:cstheme="minorHAnsi"/>
        </w:rPr>
        <w:lastRenderedPageBreak/>
        <w:t>Los contratos administrativos están regulados por la Ley de Contratos del Sector Público (en adelante LCSP)</w:t>
      </w:r>
    </w:p>
    <w:p w:rsidR="004E3969" w:rsidRPr="004E3969" w:rsidRDefault="004E3969" w:rsidP="004E3969">
      <w:pPr>
        <w:jc w:val="both"/>
        <w:rPr>
          <w:rFonts w:cstheme="minorHAnsi"/>
        </w:rPr>
      </w:pPr>
    </w:p>
    <w:p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0F2AF5" w:rsidTr="00275093">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rsidR="000F2AF5" w:rsidRPr="00855CE5" w:rsidRDefault="000F2AF5" w:rsidP="00275093">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rsidR="000F2AF5" w:rsidRPr="00855CE5" w:rsidRDefault="000F2AF5" w:rsidP="00275093">
            <w:pPr>
              <w:jc w:val="both"/>
              <w:rPr>
                <w:rFonts w:cstheme="minorHAnsi"/>
                <w:b/>
              </w:rPr>
            </w:pPr>
            <w:r w:rsidRPr="00855CE5">
              <w:rPr>
                <w:rFonts w:cstheme="minorHAnsi"/>
                <w:b/>
                <w:sz w:val="24"/>
              </w:rPr>
              <w:t>NOMBRE Y APELLIDOS DEL RESPONSABLE DEL CENTRO DE GASTO Y CARGO QUE OCUPA.</w:t>
            </w:r>
          </w:p>
        </w:tc>
      </w:tr>
      <w:tr w:rsidR="000F2AF5" w:rsidTr="00275093">
        <w:trPr>
          <w:trHeight w:val="363"/>
        </w:trPr>
        <w:tc>
          <w:tcPr>
            <w:tcW w:w="2122" w:type="dxa"/>
            <w:gridSpan w:val="2"/>
            <w:shd w:val="clear" w:color="auto" w:fill="D9D9D9" w:themeFill="background1" w:themeFillShade="D9"/>
            <w:vAlign w:val="center"/>
          </w:tcPr>
          <w:p w:rsidR="000F2AF5" w:rsidRDefault="000F2AF5" w:rsidP="00275093">
            <w:pPr>
              <w:jc w:val="both"/>
              <w:rPr>
                <w:rFonts w:cstheme="minorHAnsi"/>
              </w:rPr>
            </w:pPr>
            <w:r w:rsidRPr="00DF5CB1">
              <w:rPr>
                <w:rFonts w:cstheme="minorHAnsi"/>
              </w:rPr>
              <w:t>Nombre y apellidos</w:t>
            </w:r>
            <w:r>
              <w:rPr>
                <w:rFonts w:cstheme="minorHAnsi"/>
              </w:rPr>
              <w:t>:</w:t>
            </w:r>
          </w:p>
        </w:tc>
        <w:tc>
          <w:tcPr>
            <w:tcW w:w="6372" w:type="dxa"/>
            <w:vAlign w:val="center"/>
          </w:tcPr>
          <w:p w:rsidR="000F2AF5" w:rsidRDefault="000F2AF5" w:rsidP="00275093">
            <w:pPr>
              <w:jc w:val="both"/>
              <w:rPr>
                <w:rFonts w:cstheme="minorHAnsi"/>
              </w:rPr>
            </w:pPr>
          </w:p>
        </w:tc>
      </w:tr>
      <w:tr w:rsidR="000F2AF5" w:rsidTr="00275093">
        <w:trPr>
          <w:trHeight w:val="363"/>
        </w:trPr>
        <w:tc>
          <w:tcPr>
            <w:tcW w:w="2122" w:type="dxa"/>
            <w:gridSpan w:val="2"/>
            <w:shd w:val="clear" w:color="auto" w:fill="D9D9D9" w:themeFill="background1" w:themeFillShade="D9"/>
            <w:vAlign w:val="center"/>
          </w:tcPr>
          <w:p w:rsidR="000F2AF5" w:rsidRDefault="000F2AF5" w:rsidP="00275093">
            <w:pPr>
              <w:jc w:val="both"/>
              <w:rPr>
                <w:rFonts w:cstheme="minorHAnsi"/>
              </w:rPr>
            </w:pPr>
            <w:r>
              <w:rPr>
                <w:rFonts w:cstheme="minorHAnsi"/>
              </w:rPr>
              <w:t>Cargo:</w:t>
            </w:r>
          </w:p>
        </w:tc>
        <w:tc>
          <w:tcPr>
            <w:tcW w:w="6372" w:type="dxa"/>
            <w:vAlign w:val="center"/>
          </w:tcPr>
          <w:p w:rsidR="000F2AF5" w:rsidRDefault="000F2AF5" w:rsidP="00275093">
            <w:pPr>
              <w:jc w:val="both"/>
              <w:rPr>
                <w:rFonts w:cstheme="minorHAnsi"/>
              </w:rPr>
            </w:pPr>
          </w:p>
        </w:tc>
      </w:tr>
      <w:tr w:rsidR="000F2AF5" w:rsidTr="00275093">
        <w:trPr>
          <w:trHeight w:val="363"/>
        </w:trPr>
        <w:tc>
          <w:tcPr>
            <w:tcW w:w="8494" w:type="dxa"/>
            <w:gridSpan w:val="3"/>
            <w:shd w:val="clear" w:color="auto" w:fill="002060"/>
            <w:vAlign w:val="center"/>
          </w:tcPr>
          <w:p w:rsidR="000F2AF5" w:rsidRDefault="000F2AF5" w:rsidP="00275093">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rsidR="004E3969" w:rsidRDefault="004E3969" w:rsidP="004E3969">
      <w:pPr>
        <w:jc w:val="both"/>
        <w:rPr>
          <w:rFonts w:cstheme="minorHAnsi"/>
        </w:rPr>
      </w:pPr>
    </w:p>
    <w:p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2E1E3E">
        <w:tc>
          <w:tcPr>
            <w:tcW w:w="608" w:type="dxa"/>
            <w:shd w:val="clear" w:color="auto" w:fill="002060"/>
            <w:vAlign w:val="center"/>
          </w:tcPr>
          <w:p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rsidTr="00855CE5">
        <w:trPr>
          <w:trHeight w:val="499"/>
        </w:trPr>
        <w:tc>
          <w:tcPr>
            <w:tcW w:w="8494" w:type="dxa"/>
            <w:gridSpan w:val="2"/>
            <w:shd w:val="clear" w:color="auto" w:fill="auto"/>
            <w:vAlign w:val="center"/>
          </w:tcPr>
          <w:p w:rsidR="00DF5CB1" w:rsidRPr="00DF5CB1" w:rsidRDefault="00DF5CB1" w:rsidP="00E62991">
            <w:pPr>
              <w:jc w:val="both"/>
              <w:rPr>
                <w:rFonts w:cstheme="minorHAnsi"/>
              </w:rPr>
            </w:pPr>
          </w:p>
        </w:tc>
      </w:tr>
    </w:tbl>
    <w:p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rsidTr="005701EE">
        <w:trPr>
          <w:trHeight w:val="1533"/>
        </w:trPr>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rsidTr="00855CE5">
        <w:trPr>
          <w:trHeight w:val="549"/>
        </w:trPr>
        <w:tc>
          <w:tcPr>
            <w:tcW w:w="2122" w:type="dxa"/>
            <w:gridSpan w:val="2"/>
            <w:shd w:val="clear" w:color="auto" w:fill="D9D9D9" w:themeFill="background1" w:themeFillShade="D9"/>
            <w:vAlign w:val="center"/>
          </w:tcPr>
          <w:p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rsidR="00855CE5"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5701EE">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rsidTr="00855CE5">
        <w:trPr>
          <w:trHeight w:val="865"/>
        </w:trPr>
        <w:tc>
          <w:tcPr>
            <w:tcW w:w="8494" w:type="dxa"/>
            <w:gridSpan w:val="2"/>
            <w:shd w:val="clear" w:color="auto" w:fill="auto"/>
            <w:vAlign w:val="center"/>
          </w:tcPr>
          <w:p w:rsidR="00855CE5" w:rsidRPr="00DF5CB1"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rsidTr="00E62991">
        <w:tc>
          <w:tcPr>
            <w:tcW w:w="608" w:type="dxa"/>
            <w:shd w:val="clear" w:color="auto" w:fill="002060"/>
            <w:vAlign w:val="center"/>
          </w:tcPr>
          <w:p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shd w:val="clear" w:color="auto" w:fill="002060"/>
            <w:vAlign w:val="center"/>
          </w:tcPr>
          <w:p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rsidTr="00E62991">
        <w:trPr>
          <w:trHeight w:val="865"/>
        </w:trPr>
        <w:tc>
          <w:tcPr>
            <w:tcW w:w="8494" w:type="dxa"/>
            <w:gridSpan w:val="2"/>
            <w:shd w:val="clear" w:color="auto" w:fill="auto"/>
            <w:vAlign w:val="center"/>
          </w:tcPr>
          <w:p w:rsidR="005701EE" w:rsidRPr="00DF5CB1" w:rsidRDefault="005701EE" w:rsidP="00E62991">
            <w:pPr>
              <w:jc w:val="both"/>
              <w:rPr>
                <w:rFonts w:cstheme="minorHAnsi"/>
              </w:rPr>
            </w:pPr>
          </w:p>
        </w:tc>
      </w:tr>
    </w:tbl>
    <w:p w:rsidR="00DF5CB1" w:rsidRDefault="00DF5CB1"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rsidTr="00D03372">
        <w:trPr>
          <w:trHeight w:val="451"/>
        </w:trPr>
        <w:tc>
          <w:tcPr>
            <w:tcW w:w="1696" w:type="dxa"/>
            <w:gridSpan w:val="2"/>
            <w:shd w:val="clear" w:color="auto" w:fill="D9D9D9" w:themeFill="background1" w:themeFillShade="D9"/>
            <w:vAlign w:val="center"/>
          </w:tcPr>
          <w:p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rsidR="00D03372" w:rsidRPr="00DF5CB1" w:rsidRDefault="00D03372" w:rsidP="00E62991">
            <w:pPr>
              <w:jc w:val="both"/>
              <w:rPr>
                <w:rFonts w:cstheme="minorHAnsi"/>
              </w:rPr>
            </w:pPr>
          </w:p>
        </w:tc>
      </w:tr>
    </w:tbl>
    <w:p w:rsidR="00D03372" w:rsidRDefault="00D03372"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rsidTr="00994FA7">
        <w:trPr>
          <w:trHeight w:val="1716"/>
        </w:trPr>
        <w:tc>
          <w:tcPr>
            <w:tcW w:w="8494" w:type="dxa"/>
            <w:gridSpan w:val="3"/>
            <w:shd w:val="clear" w:color="auto" w:fill="auto"/>
            <w:vAlign w:val="center"/>
          </w:tcPr>
          <w:p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rsidTr="00994FA7">
              <w:tc>
                <w:tcPr>
                  <w:tcW w:w="726"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Total</w:t>
                  </w:r>
                </w:p>
              </w:tc>
            </w:tr>
            <w:tr w:rsidR="00D03372" w:rsidTr="00994FA7">
              <w:tc>
                <w:tcPr>
                  <w:tcW w:w="726" w:type="dxa"/>
                </w:tcPr>
                <w:p w:rsidR="00D03372" w:rsidRDefault="00D03372" w:rsidP="00983A3B">
                  <w:pPr>
                    <w:jc w:val="center"/>
                    <w:rPr>
                      <w:rFonts w:cstheme="minorHAnsi"/>
                    </w:rPr>
                  </w:pPr>
                  <w:r>
                    <w:rPr>
                      <w:rFonts w:cstheme="minorHAnsi"/>
                    </w:rPr>
                    <w:t>1</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2</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3</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bl>
          <w:p w:rsidR="00D03372" w:rsidRDefault="00D03372" w:rsidP="00E62991">
            <w:pPr>
              <w:jc w:val="both"/>
              <w:rPr>
                <w:rFonts w:cstheme="minorHAnsi"/>
              </w:rPr>
            </w:pPr>
          </w:p>
          <w:p w:rsidR="00D03372" w:rsidRPr="00DF5CB1" w:rsidRDefault="00D03372" w:rsidP="00E62991">
            <w:pPr>
              <w:jc w:val="both"/>
              <w:rPr>
                <w:rFonts w:cstheme="minorHAnsi"/>
              </w:rPr>
            </w:pPr>
          </w:p>
        </w:tc>
      </w:tr>
      <w:tr w:rsidR="00994FA7" w:rsidTr="00994FA7">
        <w:trPr>
          <w:trHeight w:val="497"/>
        </w:trPr>
        <w:tc>
          <w:tcPr>
            <w:tcW w:w="5240" w:type="dxa"/>
            <w:gridSpan w:val="2"/>
            <w:shd w:val="clear" w:color="auto" w:fill="D9D9D9" w:themeFill="background1" w:themeFillShade="D9"/>
            <w:vAlign w:val="center"/>
          </w:tcPr>
          <w:p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rsidR="00994FA7" w:rsidRDefault="00377D0C" w:rsidP="00377D0C">
            <w:pPr>
              <w:jc w:val="right"/>
              <w:rPr>
                <w:rFonts w:cstheme="minorHAnsi"/>
              </w:rPr>
            </w:pPr>
            <w:r>
              <w:rPr>
                <w:rFonts w:cstheme="minorHAnsi"/>
              </w:rPr>
              <w:t>€</w:t>
            </w:r>
          </w:p>
        </w:tc>
      </w:tr>
    </w:tbl>
    <w:p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rsidTr="002178E1">
        <w:trPr>
          <w:trHeight w:val="524"/>
        </w:trPr>
        <w:tc>
          <w:tcPr>
            <w:tcW w:w="709" w:type="dxa"/>
            <w:shd w:val="clear" w:color="auto" w:fill="002060"/>
            <w:vAlign w:val="center"/>
          </w:tcPr>
          <w:p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rsidTr="002178E1">
        <w:trPr>
          <w:trHeight w:val="405"/>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rsidR="00B2650F" w:rsidRPr="00B2650F" w:rsidRDefault="00B2650F" w:rsidP="00E62991">
            <w:pPr>
              <w:jc w:val="both"/>
              <w:rPr>
                <w:rFonts w:cstheme="minorHAnsi"/>
                <w:b/>
              </w:rPr>
            </w:pPr>
            <w:r w:rsidRPr="00320431">
              <w:rPr>
                <w:rFonts w:cstheme="minorHAnsi"/>
                <w:b/>
                <w:sz w:val="24"/>
              </w:rPr>
              <w:t>Presupuesto Base de Licitación</w:t>
            </w:r>
          </w:p>
        </w:tc>
      </w:tr>
      <w:tr w:rsidR="00B2650F" w:rsidTr="00B2650F">
        <w:trPr>
          <w:trHeight w:val="1128"/>
        </w:trPr>
        <w:tc>
          <w:tcPr>
            <w:tcW w:w="8494" w:type="dxa"/>
            <w:gridSpan w:val="3"/>
            <w:shd w:val="clear" w:color="auto" w:fill="auto"/>
            <w:vAlign w:val="center"/>
          </w:tcPr>
          <w:p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B2650F" w:rsidTr="002178E1">
        <w:trPr>
          <w:trHeight w:val="287"/>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Pr>
                <w:rFonts w:ascii="Century Gothic" w:hAnsi="Century Gothic" w:cstheme="minorHAnsi"/>
                <w:b/>
                <w:color w:val="FFC000" w:themeColor="accent4"/>
              </w:rPr>
              <w:t>08.2</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B2650F" w:rsidRPr="00B2650F" w:rsidRDefault="00B2650F" w:rsidP="00B2650F">
            <w:pPr>
              <w:jc w:val="both"/>
              <w:rPr>
                <w:rFonts w:cstheme="minorHAnsi"/>
              </w:rPr>
            </w:pPr>
            <w:r w:rsidRPr="00320431">
              <w:rPr>
                <w:rFonts w:cstheme="minorHAnsi"/>
                <w:b/>
                <w:sz w:val="24"/>
              </w:rPr>
              <w:t xml:space="preserve">Costes laborales derivados del/ </w:t>
            </w:r>
            <w:proofErr w:type="gramStart"/>
            <w:r w:rsidRPr="00320431">
              <w:rPr>
                <w:rFonts w:cstheme="minorHAnsi"/>
                <w:b/>
                <w:sz w:val="24"/>
              </w:rPr>
              <w:t>de los convenio</w:t>
            </w:r>
            <w:proofErr w:type="gramEnd"/>
            <w:r w:rsidRPr="00320431">
              <w:rPr>
                <w:rFonts w:cstheme="minorHAnsi"/>
                <w:b/>
                <w:sz w:val="24"/>
              </w:rPr>
              <w:t xml:space="preserve">/s colectivo/s sectorial/es de aplicación </w:t>
            </w:r>
            <w:r w:rsidRPr="00B2650F">
              <w:rPr>
                <w:rFonts w:cstheme="minorHAnsi"/>
              </w:rPr>
              <w:t xml:space="preserve">(Esta información es </w:t>
            </w:r>
            <w:r w:rsidRPr="003E6F2F">
              <w:rPr>
                <w:rFonts w:cstheme="minorHAnsi"/>
                <w:b/>
              </w:rPr>
              <w:t>OBLIGATORIA</w:t>
            </w:r>
            <w:r w:rsidRPr="00B2650F">
              <w:rPr>
                <w:rFonts w:cstheme="minorHAnsi"/>
              </w:rPr>
              <w:t>):</w:t>
            </w:r>
          </w:p>
          <w:p w:rsidR="00B2650F" w:rsidRPr="00B2650F" w:rsidRDefault="00B2650F" w:rsidP="00B2650F">
            <w:pPr>
              <w:pStyle w:val="Prrafodelista"/>
              <w:numPr>
                <w:ilvl w:val="0"/>
                <w:numId w:val="1"/>
              </w:numPr>
              <w:jc w:val="both"/>
              <w:rPr>
                <w:rFonts w:cstheme="minorHAnsi"/>
              </w:rPr>
            </w:pPr>
            <w:r w:rsidRPr="00B2650F">
              <w:rPr>
                <w:rFonts w:cstheme="minorHAnsi"/>
              </w:rPr>
              <w:t>Convenio colectivo en vigor.</w:t>
            </w:r>
          </w:p>
          <w:p w:rsidR="00B2650F" w:rsidRPr="00B2650F" w:rsidRDefault="00B2650F" w:rsidP="00B2650F">
            <w:pPr>
              <w:pStyle w:val="Prrafodelista"/>
              <w:numPr>
                <w:ilvl w:val="0"/>
                <w:numId w:val="1"/>
              </w:numPr>
              <w:jc w:val="both"/>
              <w:rPr>
                <w:rFonts w:cstheme="minorHAnsi"/>
              </w:rPr>
            </w:pPr>
            <w:r w:rsidRPr="00B2650F">
              <w:rPr>
                <w:rFonts w:cstheme="minorHAnsi"/>
              </w:rPr>
              <w:t>Personal (Deberán indicar el número de trabajadores desglosados por categoría, número de horas que deberán prestar, y precio de la hora según convenio.)</w:t>
            </w:r>
          </w:p>
          <w:p w:rsidR="00B2650F" w:rsidRPr="00B2650F" w:rsidRDefault="00B2650F" w:rsidP="00B2650F">
            <w:pPr>
              <w:pStyle w:val="Prrafodelista"/>
              <w:numPr>
                <w:ilvl w:val="0"/>
                <w:numId w:val="1"/>
              </w:numPr>
              <w:jc w:val="both"/>
              <w:rPr>
                <w:rFonts w:cstheme="minorHAnsi"/>
                <w:b/>
              </w:rPr>
            </w:pPr>
            <w:r w:rsidRPr="00B2650F">
              <w:rPr>
                <w:rFonts w:cstheme="minorHAnsi"/>
              </w:rPr>
              <w:t>Además, deberá incluir cualquier coste salarial no recogido en el apartado anterior que, según el convenio, deba ser tenido en cuenta a la hora de establecer el presupuesto base</w:t>
            </w:r>
            <w:r w:rsidR="00525C82">
              <w:rPr>
                <w:rFonts w:cstheme="minorHAnsi"/>
              </w:rPr>
              <w:t xml:space="preserve"> de licitación del apartado 08.1.</w:t>
            </w:r>
          </w:p>
        </w:tc>
      </w:tr>
      <w:tr w:rsidR="00B2650F" w:rsidTr="003E6F2F">
        <w:trPr>
          <w:trHeight w:val="1150"/>
        </w:trPr>
        <w:tc>
          <w:tcPr>
            <w:tcW w:w="8494" w:type="dxa"/>
            <w:gridSpan w:val="3"/>
            <w:shd w:val="clear" w:color="auto" w:fill="auto"/>
            <w:vAlign w:val="center"/>
          </w:tcPr>
          <w:p w:rsidR="0099183D" w:rsidRDefault="00377D0C" w:rsidP="00E62991">
            <w:pPr>
              <w:jc w:val="both"/>
              <w:rPr>
                <w:rFonts w:cstheme="minorHAnsi"/>
              </w:rPr>
            </w:pPr>
            <w:r>
              <w:rPr>
                <w:rFonts w:cstheme="minorHAnsi"/>
              </w:rPr>
              <w:t xml:space="preserve"> </w:t>
            </w:r>
          </w:p>
        </w:tc>
      </w:tr>
      <w:tr w:rsidR="002178E1" w:rsidTr="00E62991">
        <w:trPr>
          <w:trHeight w:val="405"/>
        </w:trPr>
        <w:tc>
          <w:tcPr>
            <w:tcW w:w="709" w:type="dxa"/>
            <w:shd w:val="clear" w:color="auto" w:fill="002060"/>
            <w:vAlign w:val="center"/>
          </w:tcPr>
          <w:p w:rsidR="002178E1" w:rsidRPr="00B2650F" w:rsidRDefault="002178E1" w:rsidP="00E62991">
            <w:pPr>
              <w:jc w:val="both"/>
              <w:rPr>
                <w:rFonts w:ascii="Century Gothic" w:hAnsi="Century Gothic" w:cstheme="minorHAnsi"/>
                <w:b/>
              </w:rPr>
            </w:pPr>
            <w:r>
              <w:rPr>
                <w:rFonts w:ascii="Century Gothic" w:hAnsi="Century Gothic" w:cstheme="minorHAnsi"/>
                <w:b/>
                <w:color w:val="FFC000" w:themeColor="accent4"/>
              </w:rPr>
              <w:lastRenderedPageBreak/>
              <w:t>08.3</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rsidR="002178E1" w:rsidRPr="00DF1A40"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rsidR="00DF1A40" w:rsidRDefault="00DF1A40" w:rsidP="00DF1A40">
            <w:pPr>
              <w:jc w:val="both"/>
              <w:rPr>
                <w:rFonts w:cstheme="minorHAnsi"/>
                <w:b/>
              </w:rPr>
            </w:pPr>
          </w:p>
          <w:p w:rsidR="00DF1A40" w:rsidRPr="00DF1A40" w:rsidRDefault="00DF1A40" w:rsidP="00DF1A40">
            <w:pPr>
              <w:jc w:val="both"/>
              <w:rPr>
                <w:rFonts w:cstheme="minorHAnsi"/>
                <w:b/>
              </w:rPr>
            </w:pPr>
            <w:r w:rsidRPr="00DF1A40">
              <w:rPr>
                <w:rFonts w:cstheme="minorHAnsi"/>
                <w:b/>
              </w:rPr>
              <w:t>En caso de haber divido en LOTES el objeto del contrato se deberá indicar el valor estimado por cada uno de ellos, además del valor estimado del contrato.</w:t>
            </w:r>
          </w:p>
        </w:tc>
      </w:tr>
      <w:tr w:rsidR="002178E1" w:rsidTr="00377D0C">
        <w:trPr>
          <w:trHeight w:val="649"/>
        </w:trPr>
        <w:tc>
          <w:tcPr>
            <w:tcW w:w="3823" w:type="dxa"/>
            <w:gridSpan w:val="2"/>
            <w:shd w:val="clear" w:color="auto" w:fill="D9D9D9" w:themeFill="background1" w:themeFillShade="D9"/>
            <w:vAlign w:val="center"/>
          </w:tcPr>
          <w:p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rsidTr="00320431">
        <w:trPr>
          <w:trHeight w:val="403"/>
        </w:trPr>
        <w:tc>
          <w:tcPr>
            <w:tcW w:w="709" w:type="dxa"/>
            <w:shd w:val="clear" w:color="auto" w:fill="002060"/>
            <w:vAlign w:val="center"/>
          </w:tcPr>
          <w:p w:rsidR="004E1A8B" w:rsidRDefault="004E1A8B" w:rsidP="00E62991">
            <w:r>
              <w:rPr>
                <w:rFonts w:ascii="Century Gothic" w:hAnsi="Century Gothic" w:cstheme="minorHAnsi"/>
                <w:b/>
                <w:color w:val="FFC000" w:themeColor="accent4"/>
              </w:rPr>
              <w:t>08.4</w:t>
            </w:r>
            <w:r w:rsidRPr="00B2650F">
              <w:rPr>
                <w:rFonts w:ascii="Century Gothic" w:hAnsi="Century Gothic" w:cstheme="minorHAnsi"/>
                <w:b/>
                <w:color w:val="FFC000" w:themeColor="accent4"/>
              </w:rPr>
              <w:t>.</w:t>
            </w:r>
          </w:p>
        </w:tc>
        <w:tc>
          <w:tcPr>
            <w:tcW w:w="7785" w:type="dxa"/>
            <w:gridSpan w:val="2"/>
            <w:shd w:val="clear" w:color="auto" w:fill="002060"/>
            <w:vAlign w:val="center"/>
          </w:tcPr>
          <w:p w:rsidR="004E1A8B" w:rsidRPr="004E1A8B" w:rsidRDefault="004E1A8B" w:rsidP="00E62991">
            <w:pPr>
              <w:rPr>
                <w:b/>
              </w:rPr>
            </w:pPr>
            <w:r w:rsidRPr="00320431">
              <w:rPr>
                <w:b/>
                <w:sz w:val="24"/>
              </w:rPr>
              <w:t>Sist</w:t>
            </w:r>
            <w:r w:rsidR="00320431" w:rsidRPr="00320431">
              <w:rPr>
                <w:b/>
                <w:sz w:val="24"/>
              </w:rPr>
              <w:t>ema de determinación del precio</w:t>
            </w:r>
          </w:p>
        </w:tc>
      </w:tr>
      <w:tr w:rsidR="004E1A8B" w:rsidTr="009D6F26">
        <w:trPr>
          <w:trHeight w:val="1132"/>
        </w:trPr>
        <w:tc>
          <w:tcPr>
            <w:tcW w:w="4390" w:type="dxa"/>
            <w:gridSpan w:val="2"/>
            <w:shd w:val="clear" w:color="auto" w:fill="auto"/>
            <w:vAlign w:val="center"/>
          </w:tcPr>
          <w:p w:rsidR="004E1A8B" w:rsidRPr="001755C5" w:rsidRDefault="00C036C2"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rsidR="004E1A8B" w:rsidRPr="001755C5" w:rsidRDefault="00C036C2"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rsidR="004E1A8B" w:rsidRPr="001755C5" w:rsidRDefault="00C036C2"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rsidR="004E1A8B" w:rsidRPr="001755C5" w:rsidRDefault="00C036C2"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rsidR="004E1A8B" w:rsidRPr="001755C5" w:rsidRDefault="00C036C2"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rsidR="004E1A8B" w:rsidRPr="001755C5" w:rsidRDefault="00C036C2"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7740"/>
      </w:tblGrid>
      <w:tr w:rsidR="000B11C6" w:rsidTr="009D6F26">
        <w:tc>
          <w:tcPr>
            <w:tcW w:w="754" w:type="dxa"/>
            <w:shd w:val="clear" w:color="auto" w:fill="002060"/>
            <w:vAlign w:val="center"/>
          </w:tcPr>
          <w:p w:rsidR="000B11C6" w:rsidRPr="00DF5CB1" w:rsidRDefault="000B11C6" w:rsidP="00E62991">
            <w:pPr>
              <w:jc w:val="both"/>
              <w:rPr>
                <w:rFonts w:ascii="Century Gothic" w:hAnsi="Century Gothic" w:cstheme="minorHAnsi"/>
                <w:b/>
              </w:rPr>
            </w:pPr>
            <w:r w:rsidRPr="000B11C6">
              <w:rPr>
                <w:rFonts w:ascii="Century Gothic" w:hAnsi="Century Gothic" w:cstheme="minorHAnsi"/>
                <w:b/>
                <w:color w:val="FFC000" w:themeColor="accent4"/>
                <w:sz w:val="24"/>
              </w:rPr>
              <w:t>08.5.</w:t>
            </w:r>
          </w:p>
        </w:tc>
        <w:tc>
          <w:tcPr>
            <w:tcW w:w="7740" w:type="dxa"/>
            <w:shd w:val="clear" w:color="auto" w:fill="002060"/>
            <w:vAlign w:val="center"/>
          </w:tcPr>
          <w:p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rsidTr="009D6F26">
        <w:trPr>
          <w:trHeight w:val="528"/>
        </w:trPr>
        <w:tc>
          <w:tcPr>
            <w:tcW w:w="8494" w:type="dxa"/>
            <w:gridSpan w:val="2"/>
            <w:shd w:val="clear" w:color="auto" w:fill="auto"/>
            <w:vAlign w:val="center"/>
          </w:tcPr>
          <w:p w:rsidR="000B11C6" w:rsidRPr="009D6F26" w:rsidRDefault="00C036C2"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rsidTr="009D6F26">
        <w:trPr>
          <w:trHeight w:val="480"/>
        </w:trPr>
        <w:tc>
          <w:tcPr>
            <w:tcW w:w="8494" w:type="dxa"/>
            <w:gridSpan w:val="2"/>
            <w:shd w:val="clear" w:color="auto" w:fill="002060"/>
          </w:tcPr>
          <w:p w:rsidR="009D6F26" w:rsidRDefault="009D6F26" w:rsidP="009D6F26">
            <w:r w:rsidRPr="00BB7986">
              <w:t>En caso de haber marcado que el gasto se distribuirá en varias anualidades (plurianual), indicar el precio de cada anualidad</w:t>
            </w:r>
          </w:p>
        </w:tc>
      </w:tr>
      <w:tr w:rsidR="009D6F26" w:rsidRPr="00DE08EF" w:rsidTr="00E62991">
        <w:trPr>
          <w:trHeight w:val="865"/>
        </w:trPr>
        <w:tc>
          <w:tcPr>
            <w:tcW w:w="8494" w:type="dxa"/>
            <w:gridSpan w:val="2"/>
            <w:shd w:val="clear" w:color="auto" w:fill="auto"/>
          </w:tcPr>
          <w:p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rsidTr="00E62991">
              <w:tc>
                <w:tcPr>
                  <w:tcW w:w="2123" w:type="dxa"/>
                  <w:shd w:val="clear" w:color="auto" w:fill="BFBFBF" w:themeFill="background1" w:themeFillShade="BF"/>
                </w:tcPr>
                <w:p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rsidR="009D6F26" w:rsidRPr="002F19FA" w:rsidRDefault="009D6F26" w:rsidP="009D6F26">
                  <w:pPr>
                    <w:jc w:val="center"/>
                    <w:rPr>
                      <w:b/>
                    </w:rPr>
                  </w:pPr>
                  <w:r w:rsidRPr="002F19FA">
                    <w:rPr>
                      <w:b/>
                    </w:rPr>
                    <w:t>IVA</w:t>
                  </w:r>
                </w:p>
              </w:tc>
              <w:tc>
                <w:tcPr>
                  <w:tcW w:w="2124" w:type="dxa"/>
                  <w:shd w:val="clear" w:color="auto" w:fill="BFBFBF" w:themeFill="background1" w:themeFillShade="BF"/>
                </w:tcPr>
                <w:p w:rsidR="009D6F26" w:rsidRPr="002F19FA" w:rsidRDefault="009D6F26" w:rsidP="009D6F26">
                  <w:pPr>
                    <w:jc w:val="center"/>
                    <w:rPr>
                      <w:b/>
                    </w:rPr>
                  </w:pPr>
                  <w:r w:rsidRPr="002F19FA">
                    <w:rPr>
                      <w:b/>
                    </w:rPr>
                    <w:t>Total</w:t>
                  </w:r>
                </w:p>
              </w:tc>
            </w:tr>
            <w:tr w:rsidR="009D6F26" w:rsidTr="00E62991">
              <w:tc>
                <w:tcPr>
                  <w:tcW w:w="2123" w:type="dxa"/>
                </w:tcPr>
                <w:p w:rsidR="009D6F26" w:rsidRDefault="009D6F26" w:rsidP="009D6F26"/>
              </w:tc>
              <w:tc>
                <w:tcPr>
                  <w:tcW w:w="2123" w:type="dxa"/>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DE08EF" w:rsidTr="00E62991">
              <w:tc>
                <w:tcPr>
                  <w:tcW w:w="2123" w:type="dxa"/>
                </w:tcPr>
                <w:p w:rsidR="00DE08EF" w:rsidRDefault="00DE08EF" w:rsidP="009D6F26"/>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9D6F26" w:rsidTr="00E62991">
              <w:tc>
                <w:tcPr>
                  <w:tcW w:w="2123" w:type="dxa"/>
                  <w:tcBorders>
                    <w:bottom w:val="single" w:sz="4" w:space="0" w:color="auto"/>
                  </w:tcBorders>
                </w:tcPr>
                <w:p w:rsidR="009D6F26" w:rsidRDefault="009D6F26" w:rsidP="009D6F26"/>
              </w:tc>
              <w:tc>
                <w:tcPr>
                  <w:tcW w:w="2123" w:type="dxa"/>
                  <w:tcBorders>
                    <w:bottom w:val="single" w:sz="4" w:space="0" w:color="auto"/>
                  </w:tcBorders>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9D6F26" w:rsidTr="00E62991">
              <w:trPr>
                <w:trHeight w:val="299"/>
              </w:trPr>
              <w:tc>
                <w:tcPr>
                  <w:tcW w:w="2123" w:type="dxa"/>
                  <w:tcBorders>
                    <w:left w:val="nil"/>
                    <w:bottom w:val="nil"/>
                    <w:right w:val="nil"/>
                  </w:tcBorders>
                </w:tcPr>
                <w:p w:rsidR="009D6F26" w:rsidRDefault="009D6F26" w:rsidP="009D6F26"/>
              </w:tc>
              <w:tc>
                <w:tcPr>
                  <w:tcW w:w="2123" w:type="dxa"/>
                  <w:tcBorders>
                    <w:left w:val="nil"/>
                    <w:bottom w:val="nil"/>
                  </w:tcBorders>
                </w:tcPr>
                <w:p w:rsidR="009D6F26" w:rsidRDefault="009D6F26" w:rsidP="009D6F26"/>
              </w:tc>
              <w:tc>
                <w:tcPr>
                  <w:tcW w:w="2124" w:type="dxa"/>
                </w:tcPr>
                <w:p w:rsidR="009D6F26" w:rsidRDefault="009D6F26" w:rsidP="009D6F26">
                  <w:r>
                    <w:t>Importe Total:</w:t>
                  </w:r>
                </w:p>
              </w:tc>
              <w:tc>
                <w:tcPr>
                  <w:tcW w:w="2124" w:type="dxa"/>
                </w:tcPr>
                <w:p w:rsidR="009D6F26" w:rsidRDefault="00377D0C" w:rsidP="00377D0C">
                  <w:pPr>
                    <w:jc w:val="right"/>
                  </w:pPr>
                  <w:r>
                    <w:t>€</w:t>
                  </w:r>
                </w:p>
              </w:tc>
            </w:tr>
          </w:tbl>
          <w:p w:rsidR="009D6F26" w:rsidRDefault="009D6F26" w:rsidP="009D6F26"/>
          <w:p w:rsidR="009D6F26" w:rsidRPr="00BB7986" w:rsidRDefault="009D6F26" w:rsidP="009D6F26"/>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shd w:val="clear" w:color="auto" w:fill="002060"/>
            <w:vAlign w:val="center"/>
          </w:tcPr>
          <w:p w:rsidR="009D6F26" w:rsidRPr="00855CE5" w:rsidRDefault="009D6F26" w:rsidP="00E62991">
            <w:pPr>
              <w:jc w:val="both"/>
              <w:rPr>
                <w:rFonts w:cstheme="minorHAnsi"/>
                <w:b/>
              </w:rPr>
            </w:pPr>
            <w:r>
              <w:rPr>
                <w:rFonts w:cstheme="minorHAnsi"/>
                <w:b/>
                <w:sz w:val="24"/>
              </w:rPr>
              <w:t>Aplicación Presupuestaria.</w:t>
            </w:r>
          </w:p>
        </w:tc>
      </w:tr>
    </w:tbl>
    <w:tbl>
      <w:tblPr>
        <w:tblStyle w:val="Tablaconcuadrcula4"/>
        <w:tblW w:w="0" w:type="auto"/>
        <w:tblLook w:val="04A0" w:firstRow="1" w:lastRow="0" w:firstColumn="1" w:lastColumn="0" w:noHBand="0" w:noVBand="1"/>
      </w:tblPr>
      <w:tblGrid>
        <w:gridCol w:w="3397"/>
        <w:gridCol w:w="2127"/>
        <w:gridCol w:w="1413"/>
        <w:gridCol w:w="1557"/>
      </w:tblGrid>
      <w:tr w:rsidR="00E75010" w:rsidTr="00536B44">
        <w:trPr>
          <w:trHeight w:val="166"/>
        </w:trPr>
        <w:tc>
          <w:tcPr>
            <w:tcW w:w="3397" w:type="dxa"/>
            <w:tcBorders>
              <w:bottom w:val="nil"/>
            </w:tcBorders>
            <w:shd w:val="clear" w:color="auto" w:fill="D9D9D9" w:themeFill="background1" w:themeFillShade="D9"/>
            <w:vAlign w:val="center"/>
          </w:tcPr>
          <w:p w:rsidR="00E75010" w:rsidRPr="009D6F26" w:rsidRDefault="00E75010" w:rsidP="00536B44">
            <w:pPr>
              <w:jc w:val="right"/>
            </w:pPr>
            <w:r>
              <w:t>Código Aplicación Presupuestaria:</w:t>
            </w:r>
          </w:p>
        </w:tc>
        <w:tc>
          <w:tcPr>
            <w:tcW w:w="2127" w:type="dxa"/>
            <w:shd w:val="clear" w:color="auto" w:fill="D9D9D9" w:themeFill="background1" w:themeFillShade="D9"/>
            <w:vAlign w:val="center"/>
          </w:tcPr>
          <w:p w:rsidR="00E75010" w:rsidRPr="009D6F26" w:rsidRDefault="00E75010" w:rsidP="00536B44">
            <w:pPr>
              <w:jc w:val="center"/>
            </w:pPr>
            <w:r>
              <w:t>C. Orgánica</w:t>
            </w:r>
          </w:p>
        </w:tc>
        <w:tc>
          <w:tcPr>
            <w:tcW w:w="1413" w:type="dxa"/>
            <w:shd w:val="clear" w:color="auto" w:fill="D9D9D9" w:themeFill="background1" w:themeFillShade="D9"/>
            <w:vAlign w:val="center"/>
          </w:tcPr>
          <w:p w:rsidR="00E75010" w:rsidRPr="009D6F26" w:rsidRDefault="00E75010" w:rsidP="00536B44">
            <w:pPr>
              <w:jc w:val="center"/>
            </w:pPr>
            <w:r>
              <w:t>C. Funcional</w:t>
            </w:r>
          </w:p>
        </w:tc>
        <w:tc>
          <w:tcPr>
            <w:tcW w:w="1557" w:type="dxa"/>
            <w:shd w:val="clear" w:color="auto" w:fill="D9D9D9" w:themeFill="background1" w:themeFillShade="D9"/>
            <w:vAlign w:val="center"/>
          </w:tcPr>
          <w:p w:rsidR="00E75010" w:rsidRPr="009D6F26" w:rsidRDefault="00E75010" w:rsidP="00536B44">
            <w:pPr>
              <w:jc w:val="center"/>
            </w:pPr>
            <w:r>
              <w:t>C. Económica</w:t>
            </w:r>
          </w:p>
        </w:tc>
      </w:tr>
      <w:tr w:rsidR="00E75010" w:rsidTr="00536B44">
        <w:trPr>
          <w:trHeight w:val="166"/>
        </w:trPr>
        <w:tc>
          <w:tcPr>
            <w:tcW w:w="3397" w:type="dxa"/>
            <w:tcBorders>
              <w:top w:val="nil"/>
            </w:tcBorders>
            <w:shd w:val="clear" w:color="auto" w:fill="D9D9D9" w:themeFill="background1" w:themeFillShade="D9"/>
            <w:vAlign w:val="center"/>
          </w:tcPr>
          <w:p w:rsidR="00E75010" w:rsidRDefault="00E75010" w:rsidP="00536B44">
            <w:pPr>
              <w:jc w:val="right"/>
            </w:pPr>
          </w:p>
        </w:tc>
        <w:tc>
          <w:tcPr>
            <w:tcW w:w="2127" w:type="dxa"/>
            <w:shd w:val="clear" w:color="auto" w:fill="auto"/>
            <w:vAlign w:val="center"/>
          </w:tcPr>
          <w:p w:rsidR="00E75010" w:rsidRPr="009D6F26" w:rsidRDefault="00E75010" w:rsidP="00536B44">
            <w:pPr>
              <w:jc w:val="both"/>
            </w:pPr>
          </w:p>
        </w:tc>
        <w:tc>
          <w:tcPr>
            <w:tcW w:w="1413" w:type="dxa"/>
            <w:shd w:val="clear" w:color="auto" w:fill="auto"/>
            <w:vAlign w:val="center"/>
          </w:tcPr>
          <w:p w:rsidR="00E75010" w:rsidRPr="009D6F26" w:rsidRDefault="00E75010" w:rsidP="00536B44">
            <w:pPr>
              <w:jc w:val="both"/>
            </w:pPr>
          </w:p>
        </w:tc>
        <w:tc>
          <w:tcPr>
            <w:tcW w:w="1557" w:type="dxa"/>
            <w:shd w:val="clear" w:color="auto" w:fill="auto"/>
            <w:vAlign w:val="center"/>
          </w:tcPr>
          <w:p w:rsidR="00E75010" w:rsidRPr="009D6F26" w:rsidRDefault="00E75010" w:rsidP="00536B44">
            <w:pPr>
              <w:jc w:val="both"/>
            </w:pPr>
          </w:p>
        </w:tc>
      </w:tr>
    </w:tbl>
    <w:tbl>
      <w:tblPr>
        <w:tblStyle w:val="Tablaconcuadrcula"/>
        <w:tblW w:w="0" w:type="auto"/>
        <w:tblLook w:val="04A0" w:firstRow="1" w:lastRow="0" w:firstColumn="1" w:lastColumn="0" w:noHBand="0" w:noVBand="1"/>
      </w:tblPr>
      <w:tblGrid>
        <w:gridCol w:w="754"/>
        <w:gridCol w:w="2643"/>
        <w:gridCol w:w="5097"/>
      </w:tblGrid>
      <w:tr w:rsidR="00403429" w:rsidTr="00E75010">
        <w:trPr>
          <w:trHeight w:val="697"/>
        </w:trPr>
        <w:tc>
          <w:tcPr>
            <w:tcW w:w="3397" w:type="dxa"/>
            <w:gridSpan w:val="2"/>
            <w:shd w:val="clear" w:color="auto" w:fill="D9D9D9" w:themeFill="background1" w:themeFillShade="D9"/>
            <w:vAlign w:val="center"/>
          </w:tcPr>
          <w:p w:rsidR="00403429" w:rsidRPr="009D6F26" w:rsidRDefault="00403429" w:rsidP="002F19FA">
            <w:pPr>
              <w:jc w:val="right"/>
            </w:pPr>
            <w:r>
              <w:t>Con cargo a la aplicación presupuestaria de/los año/s:</w:t>
            </w:r>
          </w:p>
        </w:tc>
        <w:tc>
          <w:tcPr>
            <w:tcW w:w="5097" w:type="dxa"/>
            <w:shd w:val="clear" w:color="auto" w:fill="auto"/>
            <w:vAlign w:val="center"/>
          </w:tcPr>
          <w:p w:rsidR="00403429" w:rsidRPr="009D6F26" w:rsidRDefault="00403429" w:rsidP="00E62991">
            <w:pPr>
              <w:jc w:val="both"/>
            </w:pPr>
          </w:p>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2"/>
            <w:shd w:val="clear" w:color="auto" w:fill="002060"/>
            <w:vAlign w:val="center"/>
          </w:tcPr>
          <w:p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rsidTr="00403429">
        <w:trPr>
          <w:trHeight w:val="1750"/>
        </w:trPr>
        <w:tc>
          <w:tcPr>
            <w:tcW w:w="4247" w:type="dxa"/>
            <w:shd w:val="clear" w:color="auto" w:fill="FFFFFF" w:themeFill="background1"/>
            <w:vAlign w:val="center"/>
          </w:tcPr>
          <w:p w:rsidR="00403429" w:rsidRPr="001B11CB" w:rsidRDefault="00403429" w:rsidP="00E62991">
            <w:pPr>
              <w:rPr>
                <w:b/>
              </w:rPr>
            </w:pPr>
            <w:r w:rsidRPr="001B11CB">
              <w:rPr>
                <w:b/>
              </w:rPr>
              <w:lastRenderedPageBreak/>
              <w:t>Financiación con Fondos Europeos:</w:t>
            </w:r>
          </w:p>
          <w:p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34164" w:rsidRDefault="00D34164" w:rsidP="00D34164"/>
          <w:p w:rsidR="00D34164" w:rsidRDefault="00D34164" w:rsidP="00D34164">
            <w:r>
              <w:t xml:space="preserve">Tipo de Fondo: </w:t>
            </w:r>
          </w:p>
          <w:p w:rsidR="00D34164" w:rsidRDefault="00C036C2" w:rsidP="00D34164">
            <w:sdt>
              <w:sdtPr>
                <w:id w:val="-626552071"/>
                <w14:checkbox>
                  <w14:checked w14:val="0"/>
                  <w14:checkedState w14:val="2612" w14:font="MS Gothic"/>
                  <w14:uncheckedState w14:val="2610" w14:font="MS Gothic"/>
                </w14:checkbox>
              </w:sdtPr>
              <w:sdtEndPr/>
              <w:sdtContent>
                <w:r w:rsidR="00D34164">
                  <w:rPr>
                    <w:rFonts w:ascii="MS Gothic" w:eastAsia="MS Gothic" w:hAnsi="MS Gothic" w:hint="eastAsia"/>
                    <w:lang w:val="en-US"/>
                  </w:rPr>
                  <w:t>☐</w:t>
                </w:r>
              </w:sdtContent>
            </w:sdt>
            <w:r w:rsidR="00D34164">
              <w:t>F.E.D.E.R</w:t>
            </w:r>
          </w:p>
          <w:p w:rsidR="00D34164" w:rsidRDefault="00C036C2" w:rsidP="00D34164">
            <w:sdt>
              <w:sdtPr>
                <w:id w:val="-1213886664"/>
                <w14:checkbox>
                  <w14:checked w14:val="0"/>
                  <w14:checkedState w14:val="2612" w14:font="MS Gothic"/>
                  <w14:uncheckedState w14:val="2610" w14:font="MS Gothic"/>
                </w14:checkbox>
              </w:sdtPr>
              <w:sdtEndPr/>
              <w:sdtContent>
                <w:r w:rsidR="00D34164">
                  <w:rPr>
                    <w:rFonts w:ascii="MS Gothic" w:eastAsia="MS Gothic" w:hAnsi="MS Gothic" w:hint="eastAsia"/>
                    <w:lang w:val="en-US"/>
                  </w:rPr>
                  <w:t>☐</w:t>
                </w:r>
              </w:sdtContent>
            </w:sdt>
            <w:r w:rsidR="00D34164">
              <w:rPr>
                <w:sz w:val="18"/>
              </w:rPr>
              <w:t>Plan de Recuperación, Transformación y Resiliencia</w:t>
            </w:r>
          </w:p>
          <w:p w:rsidR="00D34164" w:rsidRDefault="00C036C2" w:rsidP="00D34164">
            <w:sdt>
              <w:sdtPr>
                <w:id w:val="-1092395114"/>
                <w14:checkbox>
                  <w14:checked w14:val="0"/>
                  <w14:checkedState w14:val="2612" w14:font="MS Gothic"/>
                  <w14:uncheckedState w14:val="2610" w14:font="MS Gothic"/>
                </w14:checkbox>
              </w:sdtPr>
              <w:sdtEndPr/>
              <w:sdtContent>
                <w:r w:rsidR="00D34164">
                  <w:rPr>
                    <w:rFonts w:ascii="MS Gothic" w:eastAsia="MS Gothic" w:hAnsi="MS Gothic" w:hint="eastAsia"/>
                    <w:lang w:val="en-US"/>
                  </w:rPr>
                  <w:t>☐</w:t>
                </w:r>
              </w:sdtContent>
            </w:sdt>
            <w:proofErr w:type="spellStart"/>
            <w:r w:rsidR="00D34164">
              <w:t>Next</w:t>
            </w:r>
            <w:proofErr w:type="spellEnd"/>
            <w:r w:rsidR="00D34164">
              <w:t xml:space="preserve"> </w:t>
            </w:r>
            <w:proofErr w:type="spellStart"/>
            <w:r w:rsidR="00D34164">
              <w:t>Generation</w:t>
            </w:r>
            <w:proofErr w:type="spellEnd"/>
          </w:p>
          <w:p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rsidR="00403429" w:rsidRPr="001B11CB" w:rsidRDefault="00403429" w:rsidP="00E62991">
            <w:pPr>
              <w:rPr>
                <w:b/>
              </w:rPr>
            </w:pPr>
            <w:r w:rsidRPr="001B11CB">
              <w:rPr>
                <w:b/>
              </w:rPr>
              <w:t>Otra Financiación:</w:t>
            </w:r>
          </w:p>
          <w:p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3429" w:rsidRDefault="00403429" w:rsidP="00E62991">
            <w:r>
              <w:t xml:space="preserve">Tipo de Fondo: </w:t>
            </w:r>
          </w:p>
          <w:p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p w:rsidR="00994FA7" w:rsidRDefault="00994FA7"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F50261" w:rsidTr="00197594">
        <w:tc>
          <w:tcPr>
            <w:tcW w:w="845" w:type="dxa"/>
            <w:shd w:val="clear" w:color="auto" w:fill="002060"/>
            <w:vAlign w:val="center"/>
          </w:tcPr>
          <w:p w:rsidR="00F50261" w:rsidRPr="00DF5CB1" w:rsidRDefault="00F50261" w:rsidP="00197594">
            <w:pPr>
              <w:jc w:val="both"/>
              <w:rPr>
                <w:rFonts w:ascii="Century Gothic" w:hAnsi="Century Gothic" w:cstheme="minorHAnsi"/>
                <w:b/>
              </w:rPr>
            </w:pPr>
            <w:r>
              <w:rPr>
                <w:rFonts w:ascii="Century Gothic" w:hAnsi="Century Gothic" w:cstheme="minorHAnsi"/>
                <w:b/>
                <w:color w:val="FFC000" w:themeColor="accent4"/>
                <w:sz w:val="28"/>
              </w:rPr>
              <w:t>09</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rsidR="00F50261" w:rsidRPr="00855CE5" w:rsidRDefault="00F50261" w:rsidP="00197594">
            <w:pPr>
              <w:jc w:val="both"/>
              <w:rPr>
                <w:rFonts w:cstheme="minorHAnsi"/>
                <w:b/>
              </w:rPr>
            </w:pPr>
            <w:r>
              <w:rPr>
                <w:rFonts w:cstheme="minorHAnsi"/>
                <w:b/>
                <w:sz w:val="24"/>
              </w:rPr>
              <w:t>DURACIÓN DEL CONTRATO</w:t>
            </w:r>
          </w:p>
        </w:tc>
      </w:tr>
      <w:tr w:rsidR="00F50261" w:rsidTr="00197594">
        <w:trPr>
          <w:trHeight w:val="494"/>
        </w:trPr>
        <w:tc>
          <w:tcPr>
            <w:tcW w:w="1214" w:type="dxa"/>
            <w:gridSpan w:val="3"/>
            <w:shd w:val="clear" w:color="auto" w:fill="D9D9D9" w:themeFill="background1" w:themeFillShade="D9"/>
            <w:vAlign w:val="center"/>
          </w:tcPr>
          <w:p w:rsidR="00F50261" w:rsidRPr="00DF5CB1" w:rsidRDefault="00C036C2" w:rsidP="00197594">
            <w:pPr>
              <w:jc w:val="right"/>
              <w:rPr>
                <w:rFonts w:cstheme="minorHAnsi"/>
              </w:rPr>
            </w:pPr>
            <w:sdt>
              <w:sdtPr>
                <w:id w:val="-1605491252"/>
                <w14:checkbox>
                  <w14:checked w14:val="0"/>
                  <w14:checkedState w14:val="2612" w14:font="MS Gothic"/>
                  <w14:uncheckedState w14:val="2610" w14:font="MS Gothic"/>
                </w14:checkbox>
              </w:sdtPr>
              <w:sdtEndPr/>
              <w:sdtContent>
                <w:r w:rsidR="00F50261">
                  <w:rPr>
                    <w:rFonts w:ascii="MS Gothic" w:eastAsia="MS Gothic" w:hAnsi="MS Gothic" w:hint="eastAsia"/>
                  </w:rPr>
                  <w:t>☐</w:t>
                </w:r>
              </w:sdtContent>
            </w:sdt>
            <w:r w:rsidR="00F50261">
              <w:t xml:space="preserve"> Años:</w:t>
            </w:r>
          </w:p>
        </w:tc>
        <w:tc>
          <w:tcPr>
            <w:tcW w:w="1678" w:type="dxa"/>
            <w:shd w:val="clear" w:color="auto" w:fill="auto"/>
            <w:vAlign w:val="center"/>
          </w:tcPr>
          <w:p w:rsidR="00F50261" w:rsidRPr="00C92C55" w:rsidRDefault="00F50261" w:rsidP="00197594">
            <w:pPr>
              <w:jc w:val="center"/>
              <w:rPr>
                <w:rFonts w:cstheme="minorHAnsi"/>
                <w:sz w:val="28"/>
              </w:rPr>
            </w:pPr>
          </w:p>
        </w:tc>
        <w:tc>
          <w:tcPr>
            <w:tcW w:w="1268" w:type="dxa"/>
            <w:shd w:val="clear" w:color="auto" w:fill="D9D9D9" w:themeFill="background1" w:themeFillShade="D9"/>
            <w:vAlign w:val="center"/>
          </w:tcPr>
          <w:p w:rsidR="00F50261" w:rsidRPr="00DF5CB1" w:rsidRDefault="00C036C2" w:rsidP="00197594">
            <w:pPr>
              <w:jc w:val="right"/>
              <w:rPr>
                <w:rFonts w:cstheme="minorHAnsi"/>
              </w:rPr>
            </w:pPr>
            <w:sdt>
              <w:sdtPr>
                <w:id w:val="1390386238"/>
                <w14:checkbox>
                  <w14:checked w14:val="0"/>
                  <w14:checkedState w14:val="2612" w14:font="MS Gothic"/>
                  <w14:uncheckedState w14:val="2610" w14:font="MS Gothic"/>
                </w14:checkbox>
              </w:sdtPr>
              <w:sdtEndPr/>
              <w:sdtContent>
                <w:r w:rsidR="00F50261">
                  <w:rPr>
                    <w:rFonts w:ascii="MS Gothic" w:eastAsia="MS Gothic" w:hAnsi="MS Gothic" w:hint="eastAsia"/>
                  </w:rPr>
                  <w:t>☐</w:t>
                </w:r>
              </w:sdtContent>
            </w:sdt>
            <w:r w:rsidR="00F50261">
              <w:t xml:space="preserve"> Meses:</w:t>
            </w:r>
          </w:p>
        </w:tc>
        <w:tc>
          <w:tcPr>
            <w:tcW w:w="1534" w:type="dxa"/>
            <w:shd w:val="clear" w:color="auto" w:fill="auto"/>
            <w:vAlign w:val="center"/>
          </w:tcPr>
          <w:p w:rsidR="00F50261" w:rsidRPr="00DF5CB1" w:rsidRDefault="00F50261" w:rsidP="00197594">
            <w:pPr>
              <w:jc w:val="center"/>
              <w:rPr>
                <w:rFonts w:cstheme="minorHAnsi"/>
              </w:rPr>
            </w:pPr>
          </w:p>
        </w:tc>
        <w:tc>
          <w:tcPr>
            <w:tcW w:w="1129" w:type="dxa"/>
            <w:shd w:val="clear" w:color="auto" w:fill="D9D9D9" w:themeFill="background1" w:themeFillShade="D9"/>
            <w:vAlign w:val="center"/>
          </w:tcPr>
          <w:p w:rsidR="00F50261" w:rsidRPr="00DF5CB1" w:rsidRDefault="00C036C2" w:rsidP="00197594">
            <w:pPr>
              <w:jc w:val="right"/>
              <w:rPr>
                <w:rFonts w:cstheme="minorHAnsi"/>
              </w:rPr>
            </w:pPr>
            <w:sdt>
              <w:sdtPr>
                <w:id w:val="1200518554"/>
                <w14:checkbox>
                  <w14:checked w14:val="0"/>
                  <w14:checkedState w14:val="2612" w14:font="MS Gothic"/>
                  <w14:uncheckedState w14:val="2610" w14:font="MS Gothic"/>
                </w14:checkbox>
              </w:sdtPr>
              <w:sdtEndPr/>
              <w:sdtContent>
                <w:r w:rsidR="00F50261">
                  <w:rPr>
                    <w:rFonts w:ascii="MS Gothic" w:eastAsia="MS Gothic" w:hAnsi="MS Gothic" w:hint="eastAsia"/>
                  </w:rPr>
                  <w:t>☐</w:t>
                </w:r>
              </w:sdtContent>
            </w:sdt>
            <w:r w:rsidR="00F50261">
              <w:t xml:space="preserve"> Días:</w:t>
            </w:r>
          </w:p>
        </w:tc>
        <w:tc>
          <w:tcPr>
            <w:tcW w:w="1671" w:type="dxa"/>
            <w:shd w:val="clear" w:color="auto" w:fill="auto"/>
            <w:vAlign w:val="center"/>
          </w:tcPr>
          <w:p w:rsidR="00F50261" w:rsidRPr="00DF5CB1" w:rsidRDefault="00F50261" w:rsidP="00197594">
            <w:pPr>
              <w:jc w:val="center"/>
              <w:rPr>
                <w:rFonts w:cstheme="minorHAnsi"/>
              </w:rPr>
            </w:pPr>
          </w:p>
        </w:tc>
      </w:tr>
      <w:tr w:rsidR="00C40E3D" w:rsidTr="00803FCD">
        <w:tc>
          <w:tcPr>
            <w:tcW w:w="845" w:type="dxa"/>
            <w:shd w:val="clear" w:color="auto" w:fill="002060"/>
            <w:vAlign w:val="center"/>
          </w:tcPr>
          <w:p w:rsidR="00C40E3D" w:rsidRPr="00DF5CB1" w:rsidRDefault="00C40E3D" w:rsidP="00803FCD">
            <w:pPr>
              <w:jc w:val="both"/>
              <w:rPr>
                <w:rFonts w:ascii="Century Gothic" w:hAnsi="Century Gothic" w:cstheme="minorHAnsi"/>
                <w:b/>
              </w:rPr>
            </w:pPr>
            <w:r w:rsidRPr="002F19FA">
              <w:rPr>
                <w:rFonts w:ascii="Century Gothic" w:hAnsi="Century Gothic" w:cstheme="minorHAnsi"/>
                <w:b/>
                <w:color w:val="FFC000" w:themeColor="accent4"/>
                <w:sz w:val="24"/>
              </w:rPr>
              <w:t>09.1.</w:t>
            </w:r>
          </w:p>
        </w:tc>
        <w:tc>
          <w:tcPr>
            <w:tcW w:w="7649" w:type="dxa"/>
            <w:gridSpan w:val="7"/>
            <w:shd w:val="clear" w:color="auto" w:fill="002060"/>
            <w:vAlign w:val="center"/>
          </w:tcPr>
          <w:p w:rsidR="00C40E3D" w:rsidRPr="00855CE5" w:rsidRDefault="00C40E3D" w:rsidP="00803FCD">
            <w:pPr>
              <w:jc w:val="both"/>
              <w:rPr>
                <w:rFonts w:cstheme="minorHAnsi"/>
                <w:b/>
              </w:rPr>
            </w:pPr>
            <w:r>
              <w:rPr>
                <w:rFonts w:cstheme="minorHAnsi"/>
                <w:b/>
                <w:sz w:val="24"/>
              </w:rPr>
              <w:t>Fecha Inicio del contrato</w:t>
            </w:r>
          </w:p>
        </w:tc>
      </w:tr>
      <w:tr w:rsidR="00C40E3D" w:rsidTr="00803FCD">
        <w:trPr>
          <w:trHeight w:val="865"/>
        </w:trPr>
        <w:tc>
          <w:tcPr>
            <w:tcW w:w="8494" w:type="dxa"/>
            <w:gridSpan w:val="8"/>
            <w:shd w:val="clear" w:color="auto" w:fill="auto"/>
            <w:vAlign w:val="center"/>
          </w:tcPr>
          <w:p w:rsidR="00C40E3D" w:rsidRDefault="00C40E3D" w:rsidP="00803FCD">
            <w:pPr>
              <w:jc w:val="both"/>
            </w:pPr>
          </w:p>
          <w:p w:rsidR="00C40E3D" w:rsidRDefault="00C036C2" w:rsidP="00803FCD">
            <w:pPr>
              <w:jc w:val="both"/>
            </w:pPr>
            <w:sdt>
              <w:sdtPr>
                <w:id w:val="1135685899"/>
                <w14:checkbox>
                  <w14:checked w14:val="0"/>
                  <w14:checkedState w14:val="2612" w14:font="MS Gothic"/>
                  <w14:uncheckedState w14:val="2610" w14:font="MS Gothic"/>
                </w14:checkbox>
              </w:sdtPr>
              <w:sdtEndPr/>
              <w:sdtContent>
                <w:r w:rsidR="00C40E3D">
                  <w:rPr>
                    <w:rFonts w:ascii="MS Gothic" w:eastAsia="MS Gothic" w:hAnsi="MS Gothic" w:hint="eastAsia"/>
                  </w:rPr>
                  <w:t>☐</w:t>
                </w:r>
              </w:sdtContent>
            </w:sdt>
            <w:r w:rsidR="00C40E3D">
              <w:t xml:space="preserve"> Fecha de inicio: </w:t>
            </w:r>
            <w:r w:rsidR="00C40E3D">
              <w:fldChar w:fldCharType="begin">
                <w:ffData>
                  <w:name w:val="Texto32"/>
                  <w:enabled/>
                  <w:calcOnExit w:val="0"/>
                  <w:textInput/>
                </w:ffData>
              </w:fldChar>
            </w:r>
            <w:r w:rsidR="00C40E3D">
              <w:instrText xml:space="preserve"> FORMTEXT </w:instrText>
            </w:r>
            <w:r w:rsidR="00C40E3D">
              <w:fldChar w:fldCharType="separate"/>
            </w:r>
            <w:r w:rsidR="00C40E3D">
              <w:rPr>
                <w:noProof/>
              </w:rPr>
              <w:t> </w:t>
            </w:r>
            <w:r w:rsidR="00C40E3D">
              <w:rPr>
                <w:noProof/>
              </w:rPr>
              <w:t> </w:t>
            </w:r>
            <w:r w:rsidR="00C40E3D">
              <w:rPr>
                <w:noProof/>
              </w:rPr>
              <w:t> </w:t>
            </w:r>
            <w:r w:rsidR="00C40E3D">
              <w:rPr>
                <w:noProof/>
              </w:rPr>
              <w:t> </w:t>
            </w:r>
            <w:r w:rsidR="00C40E3D">
              <w:rPr>
                <w:noProof/>
              </w:rPr>
              <w:t> </w:t>
            </w:r>
            <w:r w:rsidR="00C40E3D">
              <w:fldChar w:fldCharType="end"/>
            </w:r>
          </w:p>
          <w:p w:rsidR="00C40E3D" w:rsidRDefault="00C036C2" w:rsidP="00803FCD">
            <w:pPr>
              <w:jc w:val="both"/>
            </w:pPr>
            <w:sdt>
              <w:sdtPr>
                <w:id w:val="-1033487436"/>
                <w14:checkbox>
                  <w14:checked w14:val="0"/>
                  <w14:checkedState w14:val="2612" w14:font="MS Gothic"/>
                  <w14:uncheckedState w14:val="2610" w14:font="MS Gothic"/>
                </w14:checkbox>
              </w:sdtPr>
              <w:sdtEndPr/>
              <w:sdtContent>
                <w:r w:rsidR="00C40E3D">
                  <w:rPr>
                    <w:rFonts w:ascii="MS Gothic" w:eastAsia="MS Gothic" w:hAnsi="MS Gothic" w:hint="eastAsia"/>
                  </w:rPr>
                  <w:t>☐</w:t>
                </w:r>
              </w:sdtContent>
            </w:sdt>
            <w:r w:rsidR="00C40E3D">
              <w:t xml:space="preserve"> A</w:t>
            </w:r>
            <w:r w:rsidR="00C40E3D" w:rsidRPr="00BA1915">
              <w:t>l día siguiente de la firma del contrato</w:t>
            </w:r>
          </w:p>
          <w:p w:rsidR="00C40E3D" w:rsidRDefault="00C40E3D" w:rsidP="00803FCD">
            <w:pPr>
              <w:jc w:val="both"/>
            </w:pPr>
          </w:p>
          <w:p w:rsidR="00C40E3D" w:rsidRPr="00B54452" w:rsidRDefault="00C40E3D" w:rsidP="00803FCD">
            <w:pPr>
              <w:jc w:val="both"/>
            </w:pPr>
            <w:r w:rsidRPr="00B54452">
              <w:t xml:space="preserve">Si el contrato </w:t>
            </w:r>
            <w:r>
              <w:t xml:space="preserve">finalmente </w:t>
            </w:r>
            <w:r w:rsidRPr="00B54452">
              <w:t>no comienza en la fecha indicada, por favor informe al Área de Contratación y Patrimonio proporcionando la nueva fecha de inicio.</w:t>
            </w:r>
          </w:p>
          <w:p w:rsidR="00C40E3D" w:rsidRDefault="00C40E3D" w:rsidP="00803FCD">
            <w:pPr>
              <w:jc w:val="both"/>
              <w:rPr>
                <w:rFonts w:cstheme="minorHAnsi"/>
              </w:rPr>
            </w:pPr>
          </w:p>
          <w:p w:rsidR="00C40E3D" w:rsidRDefault="00C40E3D" w:rsidP="00803FC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40E3D" w:rsidRDefault="00C40E3D" w:rsidP="00803FCD">
            <w:pPr>
              <w:jc w:val="both"/>
              <w:rPr>
                <w:rFonts w:cstheme="minorHAnsi"/>
              </w:rPr>
            </w:pPr>
          </w:p>
          <w:p w:rsidR="00C40E3D" w:rsidRPr="00DF5CB1" w:rsidRDefault="00C40E3D" w:rsidP="00803FCD">
            <w:pPr>
              <w:jc w:val="both"/>
              <w:rPr>
                <w:rFonts w:cstheme="minorHAnsi"/>
              </w:rPr>
            </w:pPr>
          </w:p>
        </w:tc>
      </w:tr>
      <w:tr w:rsidR="00F50261" w:rsidTr="00197594">
        <w:tc>
          <w:tcPr>
            <w:tcW w:w="845" w:type="dxa"/>
            <w:shd w:val="clear" w:color="auto" w:fill="002060"/>
            <w:vAlign w:val="center"/>
          </w:tcPr>
          <w:p w:rsidR="00F50261" w:rsidRPr="00DF5CB1" w:rsidRDefault="00F50261" w:rsidP="00197594">
            <w:pPr>
              <w:jc w:val="both"/>
              <w:rPr>
                <w:rFonts w:ascii="Century Gothic" w:hAnsi="Century Gothic" w:cstheme="minorHAnsi"/>
                <w:b/>
              </w:rPr>
            </w:pPr>
            <w:r>
              <w:rPr>
                <w:noProof/>
                <w:lang w:eastAsia="es-ES"/>
              </w:rPr>
              <mc:AlternateContent>
                <mc:Choice Requires="wps">
                  <w:drawing>
                    <wp:anchor distT="0" distB="0" distL="114300" distR="114300" simplePos="0" relativeHeight="251670528" behindDoc="0" locked="0" layoutInCell="1" allowOverlap="1" wp14:anchorId="176BAB80" wp14:editId="189F1E47">
                      <wp:simplePos x="0" y="0"/>
                      <wp:positionH relativeFrom="column">
                        <wp:posOffset>350520</wp:posOffset>
                      </wp:positionH>
                      <wp:positionV relativeFrom="paragraph">
                        <wp:posOffset>349250</wp:posOffset>
                      </wp:positionV>
                      <wp:extent cx="114300" cy="76200"/>
                      <wp:effectExtent l="0" t="19050" r="38100" b="38100"/>
                      <wp:wrapNone/>
                      <wp:docPr id="14" name="Flecha derecha 14"/>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741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 o:spid="_x0000_s1026" type="#_x0000_t13" style="position:absolute;margin-left:27.6pt;margin-top:27.5pt;width:9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" adj="14400" fillcolor="#5b9bd5 [3204]" strokecolor="#1f4d78 [1604]" strokeweight="1pt"/>
                  </w:pict>
                </mc:Fallback>
              </mc:AlternateContent>
            </w:r>
            <w:r w:rsidR="00C40E3D">
              <w:rPr>
                <w:rFonts w:ascii="Century Gothic" w:hAnsi="Century Gothic" w:cstheme="minorHAnsi"/>
                <w:b/>
                <w:color w:val="FFC000" w:themeColor="accent4"/>
                <w:sz w:val="24"/>
              </w:rPr>
              <w:t>09.2</w:t>
            </w:r>
            <w:r w:rsidRPr="002F19FA">
              <w:rPr>
                <w:rFonts w:ascii="Century Gothic" w:hAnsi="Century Gothic" w:cstheme="minorHAnsi"/>
                <w:b/>
                <w:color w:val="FFC000" w:themeColor="accent4"/>
                <w:sz w:val="24"/>
              </w:rPr>
              <w:t>.</w:t>
            </w:r>
          </w:p>
        </w:tc>
        <w:tc>
          <w:tcPr>
            <w:tcW w:w="7649" w:type="dxa"/>
            <w:gridSpan w:val="7"/>
            <w:shd w:val="clear" w:color="auto" w:fill="002060"/>
            <w:vAlign w:val="center"/>
          </w:tcPr>
          <w:p w:rsidR="00F50261" w:rsidRPr="00855CE5" w:rsidRDefault="00F50261" w:rsidP="00197594">
            <w:pPr>
              <w:jc w:val="both"/>
              <w:rPr>
                <w:rFonts w:cstheme="minorHAnsi"/>
                <w:b/>
              </w:rPr>
            </w:pPr>
            <w:r>
              <w:rPr>
                <w:rFonts w:cstheme="minorHAnsi"/>
                <w:b/>
                <w:sz w:val="24"/>
              </w:rPr>
              <w:t>Prórroga del Contrato</w:t>
            </w:r>
          </w:p>
        </w:tc>
      </w:tr>
      <w:tr w:rsidR="00291547" w:rsidTr="00291547">
        <w:trPr>
          <w:trHeight w:val="249"/>
        </w:trPr>
        <w:tc>
          <w:tcPr>
            <w:tcW w:w="1129" w:type="dxa"/>
            <w:gridSpan w:val="2"/>
            <w:vMerge w:val="restart"/>
            <w:tcBorders>
              <w:top w:val="single" w:sz="4" w:space="0" w:color="auto"/>
              <w:left w:val="single" w:sz="4" w:space="0" w:color="auto"/>
              <w:bottom w:val="nil"/>
              <w:right w:val="single" w:sz="18" w:space="0" w:color="FFC000" w:themeColor="accent4"/>
            </w:tcBorders>
            <w:vAlign w:val="center"/>
            <w:hideMark/>
          </w:tcPr>
          <w:p w:rsidR="00291547" w:rsidRDefault="00C036C2">
            <w:pPr>
              <w:jc w:val="both"/>
            </w:pPr>
            <w:sdt>
              <w:sdtPr>
                <w:id w:val="1537545899"/>
                <w14:checkbox>
                  <w14:checked w14:val="0"/>
                  <w14:checkedState w14:val="2612" w14:font="MS Gothic"/>
                  <w14:uncheckedState w14:val="2610" w14:font="MS Gothic"/>
                </w14:checkbox>
              </w:sdtPr>
              <w:sdtEndPr/>
              <w:sdtContent>
                <w:r w:rsidR="00291547">
                  <w:rPr>
                    <w:rFonts w:ascii="MS Gothic" w:eastAsia="MS Gothic" w:hAnsi="MS Gothic" w:hint="eastAsia"/>
                    <w:lang w:val="en-US"/>
                  </w:rPr>
                  <w:t>☐</w:t>
                </w:r>
              </w:sdtContent>
            </w:sdt>
            <w:r w:rsidR="00291547">
              <w:t xml:space="preserve"> Sí        </w:t>
            </w:r>
          </w:p>
        </w:tc>
        <w:tc>
          <w:tcPr>
            <w:tcW w:w="7365" w:type="dxa"/>
            <w:gridSpan w:val="6"/>
            <w:tcBorders>
              <w:top w:val="single" w:sz="4" w:space="0" w:color="auto"/>
              <w:left w:val="single" w:sz="18" w:space="0" w:color="FFC000" w:themeColor="accent4"/>
              <w:bottom w:val="nil"/>
              <w:right w:val="single" w:sz="4" w:space="0" w:color="auto"/>
            </w:tcBorders>
            <w:vAlign w:val="center"/>
            <w:hideMark/>
          </w:tcPr>
          <w:p w:rsidR="00291547" w:rsidRDefault="00291547">
            <w:pPr>
              <w:jc w:val="both"/>
              <w:rPr>
                <w:rFonts w:cstheme="minorHAnsi"/>
              </w:rPr>
            </w:pPr>
            <w:r>
              <w:rPr>
                <w:rFonts w:cstheme="minorHAnsi"/>
              </w:rPr>
              <w:t>Número máximo de prorrogas:</w:t>
            </w:r>
          </w:p>
        </w:tc>
      </w:tr>
      <w:tr w:rsidR="00291547" w:rsidTr="00291547">
        <w:trPr>
          <w:trHeight w:val="249"/>
        </w:trPr>
        <w:tc>
          <w:tcPr>
            <w:tcW w:w="0" w:type="auto"/>
            <w:gridSpan w:val="2"/>
            <w:vMerge/>
            <w:tcBorders>
              <w:top w:val="single" w:sz="4" w:space="0" w:color="auto"/>
              <w:left w:val="single" w:sz="4" w:space="0" w:color="auto"/>
              <w:bottom w:val="nil"/>
              <w:right w:val="single" w:sz="18" w:space="0" w:color="FFC000" w:themeColor="accent4"/>
            </w:tcBorders>
            <w:vAlign w:val="center"/>
            <w:hideMark/>
          </w:tcPr>
          <w:p w:rsidR="00291547" w:rsidRDefault="00291547"/>
        </w:tc>
        <w:tc>
          <w:tcPr>
            <w:tcW w:w="7365" w:type="dxa"/>
            <w:gridSpan w:val="6"/>
            <w:tcBorders>
              <w:top w:val="nil"/>
              <w:left w:val="single" w:sz="18" w:space="0" w:color="FFC000" w:themeColor="accent4"/>
              <w:bottom w:val="nil"/>
              <w:right w:val="single" w:sz="4" w:space="0" w:color="auto"/>
            </w:tcBorders>
            <w:vAlign w:val="center"/>
            <w:hideMark/>
          </w:tcPr>
          <w:p w:rsidR="00291547" w:rsidRDefault="00291547">
            <w:pPr>
              <w:jc w:val="both"/>
              <w:rPr>
                <w:rFonts w:cstheme="minorHAnsi"/>
              </w:rPr>
            </w:pPr>
            <w:r>
              <w:t>Duración de la prórroga:</w:t>
            </w:r>
          </w:p>
        </w:tc>
      </w:tr>
      <w:tr w:rsidR="00291547" w:rsidTr="00291547">
        <w:trPr>
          <w:trHeight w:val="475"/>
        </w:trPr>
        <w:tc>
          <w:tcPr>
            <w:tcW w:w="8494" w:type="dxa"/>
            <w:gridSpan w:val="8"/>
            <w:tcBorders>
              <w:top w:val="nil"/>
              <w:left w:val="single" w:sz="4" w:space="0" w:color="auto"/>
              <w:bottom w:val="single" w:sz="4" w:space="0" w:color="auto"/>
              <w:right w:val="single" w:sz="4" w:space="0" w:color="auto"/>
            </w:tcBorders>
            <w:vAlign w:val="center"/>
            <w:hideMark/>
          </w:tcPr>
          <w:p w:rsidR="00291547" w:rsidRDefault="00C036C2">
            <w:pPr>
              <w:jc w:val="both"/>
            </w:pPr>
            <w:sdt>
              <w:sdtPr>
                <w:id w:val="-447705144"/>
                <w14:checkbox>
                  <w14:checked w14:val="0"/>
                  <w14:checkedState w14:val="2612" w14:font="MS Gothic"/>
                  <w14:uncheckedState w14:val="2610" w14:font="MS Gothic"/>
                </w14:checkbox>
              </w:sdtPr>
              <w:sdtEndPr/>
              <w:sdtContent>
                <w:r w:rsidR="00291547">
                  <w:rPr>
                    <w:rFonts w:ascii="MS Gothic" w:eastAsia="MS Gothic" w:hAnsi="MS Gothic" w:hint="eastAsia"/>
                    <w:lang w:val="en-US"/>
                  </w:rPr>
                  <w:t>☐</w:t>
                </w:r>
              </w:sdtContent>
            </w:sdt>
            <w:r w:rsidR="00291547">
              <w:t xml:space="preserve"> No</w:t>
            </w:r>
          </w:p>
        </w:tc>
      </w:tr>
      <w:tr w:rsidR="00F50261" w:rsidTr="00197594">
        <w:trPr>
          <w:trHeight w:val="865"/>
        </w:trPr>
        <w:tc>
          <w:tcPr>
            <w:tcW w:w="8494" w:type="dxa"/>
            <w:gridSpan w:val="8"/>
            <w:shd w:val="clear" w:color="auto" w:fill="auto"/>
            <w:vAlign w:val="center"/>
          </w:tcPr>
          <w:p w:rsidR="00F50261" w:rsidRDefault="00F50261" w:rsidP="00197594">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F50261" w:rsidTr="00197594">
              <w:tc>
                <w:tcPr>
                  <w:tcW w:w="2123" w:type="dxa"/>
                  <w:shd w:val="clear" w:color="auto" w:fill="BFBFBF" w:themeFill="background1" w:themeFillShade="BF"/>
                </w:tcPr>
                <w:p w:rsidR="00F50261" w:rsidRPr="002F19FA" w:rsidRDefault="00F50261" w:rsidP="00197594">
                  <w:pPr>
                    <w:jc w:val="center"/>
                    <w:rPr>
                      <w:b/>
                    </w:rPr>
                  </w:pPr>
                  <w:r>
                    <w:rPr>
                      <w:b/>
                    </w:rPr>
                    <w:t>Prórroga</w:t>
                  </w:r>
                </w:p>
              </w:tc>
              <w:tc>
                <w:tcPr>
                  <w:tcW w:w="2123" w:type="dxa"/>
                  <w:shd w:val="clear" w:color="auto" w:fill="BFBFBF" w:themeFill="background1" w:themeFillShade="BF"/>
                </w:tcPr>
                <w:p w:rsidR="00F50261" w:rsidRPr="002F19FA" w:rsidRDefault="00F50261" w:rsidP="00197594">
                  <w:pPr>
                    <w:jc w:val="center"/>
                    <w:rPr>
                      <w:b/>
                    </w:rPr>
                  </w:pPr>
                  <w:r w:rsidRPr="002F19FA">
                    <w:rPr>
                      <w:b/>
                    </w:rPr>
                    <w:t>Base imponible</w:t>
                  </w:r>
                </w:p>
              </w:tc>
              <w:tc>
                <w:tcPr>
                  <w:tcW w:w="2124" w:type="dxa"/>
                  <w:shd w:val="clear" w:color="auto" w:fill="BFBFBF" w:themeFill="background1" w:themeFillShade="BF"/>
                </w:tcPr>
                <w:p w:rsidR="00F50261" w:rsidRPr="002F19FA" w:rsidRDefault="00F50261" w:rsidP="00197594">
                  <w:pPr>
                    <w:jc w:val="center"/>
                    <w:rPr>
                      <w:b/>
                    </w:rPr>
                  </w:pPr>
                  <w:r w:rsidRPr="002F19FA">
                    <w:rPr>
                      <w:b/>
                    </w:rPr>
                    <w:t>IVA</w:t>
                  </w:r>
                </w:p>
              </w:tc>
              <w:tc>
                <w:tcPr>
                  <w:tcW w:w="2124" w:type="dxa"/>
                  <w:shd w:val="clear" w:color="auto" w:fill="BFBFBF" w:themeFill="background1" w:themeFillShade="BF"/>
                </w:tcPr>
                <w:p w:rsidR="00F50261" w:rsidRPr="002F19FA" w:rsidRDefault="00F50261" w:rsidP="00197594">
                  <w:pPr>
                    <w:jc w:val="center"/>
                    <w:rPr>
                      <w:b/>
                    </w:rPr>
                  </w:pPr>
                  <w:r w:rsidRPr="002F19FA">
                    <w:rPr>
                      <w:b/>
                    </w:rPr>
                    <w:t>Total</w:t>
                  </w:r>
                </w:p>
              </w:tc>
            </w:tr>
            <w:tr w:rsidR="00F50261" w:rsidTr="00197594">
              <w:tc>
                <w:tcPr>
                  <w:tcW w:w="2123" w:type="dxa"/>
                </w:tcPr>
                <w:p w:rsidR="00F50261" w:rsidRDefault="00F50261" w:rsidP="00197594"/>
              </w:tc>
              <w:tc>
                <w:tcPr>
                  <w:tcW w:w="2123" w:type="dxa"/>
                </w:tcPr>
                <w:p w:rsidR="00F50261" w:rsidRDefault="00F50261" w:rsidP="00197594">
                  <w:pPr>
                    <w:jc w:val="right"/>
                  </w:pPr>
                  <w:r>
                    <w:t>€</w:t>
                  </w:r>
                </w:p>
              </w:tc>
              <w:tc>
                <w:tcPr>
                  <w:tcW w:w="2124" w:type="dxa"/>
                </w:tcPr>
                <w:p w:rsidR="00F50261" w:rsidRDefault="00F50261" w:rsidP="00197594">
                  <w:pPr>
                    <w:jc w:val="right"/>
                  </w:pPr>
                  <w:r>
                    <w:t>€</w:t>
                  </w:r>
                </w:p>
              </w:tc>
              <w:tc>
                <w:tcPr>
                  <w:tcW w:w="2124" w:type="dxa"/>
                </w:tcPr>
                <w:p w:rsidR="00F50261" w:rsidRDefault="00F50261" w:rsidP="00197594">
                  <w:pPr>
                    <w:jc w:val="right"/>
                  </w:pPr>
                  <w:r>
                    <w:t>€</w:t>
                  </w:r>
                </w:p>
              </w:tc>
            </w:tr>
            <w:tr w:rsidR="00F50261" w:rsidTr="00197594">
              <w:tc>
                <w:tcPr>
                  <w:tcW w:w="2123" w:type="dxa"/>
                </w:tcPr>
                <w:p w:rsidR="00F50261" w:rsidRDefault="00F50261" w:rsidP="00197594"/>
              </w:tc>
              <w:tc>
                <w:tcPr>
                  <w:tcW w:w="2123" w:type="dxa"/>
                </w:tcPr>
                <w:p w:rsidR="00F50261" w:rsidRDefault="00F50261" w:rsidP="00197594">
                  <w:pPr>
                    <w:jc w:val="right"/>
                  </w:pPr>
                  <w:r>
                    <w:t>€</w:t>
                  </w:r>
                </w:p>
              </w:tc>
              <w:tc>
                <w:tcPr>
                  <w:tcW w:w="2124" w:type="dxa"/>
                </w:tcPr>
                <w:p w:rsidR="00F50261" w:rsidRDefault="00F50261" w:rsidP="00197594">
                  <w:pPr>
                    <w:jc w:val="right"/>
                  </w:pPr>
                  <w:r>
                    <w:t>€</w:t>
                  </w:r>
                </w:p>
              </w:tc>
              <w:tc>
                <w:tcPr>
                  <w:tcW w:w="2124" w:type="dxa"/>
                </w:tcPr>
                <w:p w:rsidR="00F50261" w:rsidRDefault="00F50261" w:rsidP="00197594">
                  <w:pPr>
                    <w:jc w:val="right"/>
                  </w:pPr>
                  <w:r>
                    <w:t>€</w:t>
                  </w:r>
                </w:p>
              </w:tc>
            </w:tr>
            <w:tr w:rsidR="00F50261" w:rsidTr="00197594">
              <w:tc>
                <w:tcPr>
                  <w:tcW w:w="2123" w:type="dxa"/>
                  <w:tcBorders>
                    <w:bottom w:val="single" w:sz="4" w:space="0" w:color="auto"/>
                  </w:tcBorders>
                </w:tcPr>
                <w:p w:rsidR="00F50261" w:rsidRDefault="00F50261" w:rsidP="00197594"/>
              </w:tc>
              <w:tc>
                <w:tcPr>
                  <w:tcW w:w="2123" w:type="dxa"/>
                  <w:tcBorders>
                    <w:bottom w:val="single" w:sz="4" w:space="0" w:color="auto"/>
                  </w:tcBorders>
                </w:tcPr>
                <w:p w:rsidR="00F50261" w:rsidRDefault="00F50261" w:rsidP="00197594">
                  <w:pPr>
                    <w:jc w:val="right"/>
                  </w:pPr>
                  <w:r>
                    <w:t>€</w:t>
                  </w:r>
                </w:p>
              </w:tc>
              <w:tc>
                <w:tcPr>
                  <w:tcW w:w="2124" w:type="dxa"/>
                </w:tcPr>
                <w:p w:rsidR="00F50261" w:rsidRDefault="00F50261" w:rsidP="00197594">
                  <w:pPr>
                    <w:jc w:val="right"/>
                  </w:pPr>
                  <w:r>
                    <w:t>€</w:t>
                  </w:r>
                </w:p>
              </w:tc>
              <w:tc>
                <w:tcPr>
                  <w:tcW w:w="2124" w:type="dxa"/>
                </w:tcPr>
                <w:p w:rsidR="00F50261" w:rsidRDefault="00F50261" w:rsidP="00197594">
                  <w:pPr>
                    <w:jc w:val="right"/>
                  </w:pPr>
                  <w:r>
                    <w:t>€</w:t>
                  </w:r>
                </w:p>
              </w:tc>
            </w:tr>
            <w:tr w:rsidR="00F50261" w:rsidTr="00197594">
              <w:trPr>
                <w:trHeight w:val="299"/>
              </w:trPr>
              <w:tc>
                <w:tcPr>
                  <w:tcW w:w="2123" w:type="dxa"/>
                  <w:tcBorders>
                    <w:left w:val="nil"/>
                    <w:bottom w:val="nil"/>
                    <w:right w:val="nil"/>
                  </w:tcBorders>
                </w:tcPr>
                <w:p w:rsidR="00F50261" w:rsidRDefault="00F50261" w:rsidP="00197594"/>
              </w:tc>
              <w:tc>
                <w:tcPr>
                  <w:tcW w:w="2123" w:type="dxa"/>
                  <w:tcBorders>
                    <w:left w:val="nil"/>
                    <w:bottom w:val="nil"/>
                  </w:tcBorders>
                </w:tcPr>
                <w:p w:rsidR="00F50261" w:rsidRDefault="00F50261" w:rsidP="00197594"/>
              </w:tc>
              <w:tc>
                <w:tcPr>
                  <w:tcW w:w="2124" w:type="dxa"/>
                </w:tcPr>
                <w:p w:rsidR="00F50261" w:rsidRDefault="00F50261" w:rsidP="00197594">
                  <w:r>
                    <w:t>Importe Total:</w:t>
                  </w:r>
                </w:p>
              </w:tc>
              <w:tc>
                <w:tcPr>
                  <w:tcW w:w="2124" w:type="dxa"/>
                </w:tcPr>
                <w:p w:rsidR="00F50261" w:rsidRDefault="00F50261" w:rsidP="00197594">
                  <w:pPr>
                    <w:jc w:val="right"/>
                  </w:pPr>
                  <w:r>
                    <w:t>€</w:t>
                  </w:r>
                </w:p>
              </w:tc>
            </w:tr>
          </w:tbl>
          <w:p w:rsidR="00F50261" w:rsidRDefault="00F50261" w:rsidP="00197594">
            <w:pPr>
              <w:jc w:val="both"/>
              <w:rPr>
                <w:rFonts w:cstheme="minorHAnsi"/>
              </w:rPr>
            </w:pPr>
          </w:p>
          <w:p w:rsidR="00F50261" w:rsidRPr="00DF5CB1" w:rsidRDefault="00F50261" w:rsidP="00197594">
            <w:pPr>
              <w:jc w:val="both"/>
              <w:rPr>
                <w:rFonts w:cstheme="minorHAnsi"/>
              </w:rPr>
            </w:pPr>
          </w:p>
        </w:tc>
      </w:tr>
    </w:tbl>
    <w:p w:rsidR="00F50261" w:rsidRDefault="00F50261" w:rsidP="004E3969">
      <w:pPr>
        <w:jc w:val="both"/>
        <w:rPr>
          <w:rFonts w:cstheme="minorHAnsi"/>
        </w:rPr>
      </w:pPr>
    </w:p>
    <w:p w:rsidR="00F50261" w:rsidRDefault="00F50261"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rsidTr="00E62991">
        <w:trPr>
          <w:trHeight w:val="322"/>
        </w:trPr>
        <w:tc>
          <w:tcPr>
            <w:tcW w:w="8494" w:type="dxa"/>
            <w:gridSpan w:val="3"/>
            <w:shd w:val="clear" w:color="auto" w:fill="002060"/>
            <w:vAlign w:val="center"/>
          </w:tcPr>
          <w:p w:rsidR="00E60F99" w:rsidRPr="001B11CB" w:rsidRDefault="00E60F99" w:rsidP="00E60F99">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rsidTr="00251002">
        <w:trPr>
          <w:trHeight w:val="867"/>
        </w:trPr>
        <w:tc>
          <w:tcPr>
            <w:tcW w:w="2547" w:type="dxa"/>
            <w:shd w:val="clear" w:color="auto" w:fill="FFFFFF" w:themeFill="background1"/>
            <w:vAlign w:val="center"/>
          </w:tcPr>
          <w:p w:rsidR="00E60F99" w:rsidRPr="00517E3C" w:rsidRDefault="00E60F99" w:rsidP="00E62991">
            <w:pPr>
              <w:rPr>
                <w:b/>
              </w:rPr>
            </w:pPr>
            <w:r w:rsidRPr="00517E3C">
              <w:rPr>
                <w:b/>
              </w:rPr>
              <w:t>DESTINATARIO:</w:t>
            </w:r>
          </w:p>
          <w:p w:rsidR="00E60F99" w:rsidRPr="0086291F" w:rsidRDefault="00E60F99" w:rsidP="00E62991">
            <w:r>
              <w:t>UNIVERSIDAD PABLO DE OLAVIDE</w:t>
            </w:r>
          </w:p>
        </w:tc>
        <w:tc>
          <w:tcPr>
            <w:tcW w:w="3260" w:type="dxa"/>
            <w:shd w:val="clear" w:color="auto" w:fill="FFFFFF" w:themeFill="background1"/>
            <w:vAlign w:val="center"/>
          </w:tcPr>
          <w:p w:rsidR="00E60F99" w:rsidRPr="00517E3C" w:rsidRDefault="00E60F99" w:rsidP="00E62991">
            <w:pPr>
              <w:rPr>
                <w:b/>
              </w:rPr>
            </w:pPr>
            <w:r w:rsidRPr="00517E3C">
              <w:rPr>
                <w:b/>
              </w:rPr>
              <w:t>DIRECCIÓN:</w:t>
            </w:r>
          </w:p>
          <w:p w:rsidR="00E60F99" w:rsidRDefault="00E60F99" w:rsidP="00E60F99">
            <w:r>
              <w:t>Ctra. de Utrera, Km. 1</w:t>
            </w:r>
          </w:p>
          <w:p w:rsidR="00E60F99" w:rsidRPr="0019067D" w:rsidRDefault="00E60F99" w:rsidP="00E60F99">
            <w:pPr>
              <w:rPr>
                <w:color w:val="FF0000"/>
              </w:rPr>
            </w:pPr>
            <w:r>
              <w:t>41013 - Sevilla</w:t>
            </w:r>
          </w:p>
        </w:tc>
        <w:tc>
          <w:tcPr>
            <w:tcW w:w="2687" w:type="dxa"/>
            <w:shd w:val="clear" w:color="auto" w:fill="FFFFFF" w:themeFill="background1"/>
            <w:vAlign w:val="center"/>
          </w:tcPr>
          <w:p w:rsidR="00E60F99" w:rsidRDefault="00E60F99" w:rsidP="00E62991">
            <w:pPr>
              <w:rPr>
                <w:b/>
              </w:rPr>
            </w:pPr>
            <w:r w:rsidRPr="00E60F99">
              <w:rPr>
                <w:b/>
              </w:rPr>
              <w:t>TELÉFONO:</w:t>
            </w:r>
          </w:p>
          <w:p w:rsidR="00E60F99" w:rsidRPr="0086291F" w:rsidRDefault="00251002" w:rsidP="00E60F99">
            <w:r w:rsidRPr="00251002">
              <w:rPr>
                <w:sz w:val="20"/>
              </w:rPr>
              <w:t>(indicar al menos uno)</w:t>
            </w:r>
          </w:p>
        </w:tc>
      </w:tr>
    </w:tbl>
    <w:p w:rsidR="00E60F99" w:rsidRDefault="00E60F9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Tr="001215AC">
        <w:trPr>
          <w:trHeight w:val="304"/>
        </w:trPr>
        <w:tc>
          <w:tcPr>
            <w:tcW w:w="562" w:type="dxa"/>
            <w:shd w:val="clear" w:color="auto" w:fill="002060"/>
            <w:vAlign w:val="center"/>
          </w:tcPr>
          <w:p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1215AC" w:rsidRPr="001B11CB" w:rsidRDefault="001215AC" w:rsidP="00E62991">
            <w:pPr>
              <w:rPr>
                <w:b/>
              </w:rPr>
            </w:pPr>
            <w:r w:rsidRPr="00251002">
              <w:rPr>
                <w:b/>
                <w:sz w:val="24"/>
              </w:rPr>
              <w:t>GARANTÍAS</w:t>
            </w:r>
          </w:p>
        </w:tc>
      </w:tr>
      <w:tr w:rsidR="00251002" w:rsidTr="000042D1">
        <w:trPr>
          <w:trHeight w:val="2374"/>
        </w:trPr>
        <w:tc>
          <w:tcPr>
            <w:tcW w:w="8494" w:type="dxa"/>
            <w:gridSpan w:val="2"/>
            <w:shd w:val="clear" w:color="auto" w:fill="FFFFFF" w:themeFill="background1"/>
            <w:vAlign w:val="center"/>
          </w:tcPr>
          <w:p w:rsidR="00251002" w:rsidRDefault="00251002" w:rsidP="00E62991">
            <w:pPr>
              <w:rPr>
                <w:b/>
              </w:rPr>
            </w:pPr>
            <w:r>
              <w:rPr>
                <w:b/>
              </w:rPr>
              <w:t>Plazo de Garantía:</w:t>
            </w:r>
          </w:p>
          <w:p w:rsidR="00251002" w:rsidRDefault="00C036C2" w:rsidP="00011245">
            <w:pPr>
              <w:spacing w:line="276" w:lineRule="auto"/>
              <w:rPr>
                <w:bCs/>
              </w:rPr>
            </w:pPr>
            <w:sdt>
              <w:sdtPr>
                <w:id w:val="-77733750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rsidR="00251002" w:rsidRDefault="00C036C2"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rsidR="00251002" w:rsidRDefault="00C036C2"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rsidR="003E6F2F" w:rsidRDefault="003E6F2F" w:rsidP="00E62991">
            <w:pPr>
              <w:rPr>
                <w:b/>
              </w:rPr>
            </w:pPr>
          </w:p>
          <w:p w:rsidR="00251002" w:rsidRDefault="00251002" w:rsidP="00E62991">
            <w:r w:rsidRPr="00D6406E">
              <w:rPr>
                <w:b/>
              </w:rPr>
              <w:t>Garantía definitiva</w:t>
            </w:r>
            <w:r>
              <w:t xml:space="preserve">: 5% del presupuesto </w:t>
            </w:r>
            <w:r w:rsidR="00C77A05">
              <w:t>de adjudicación (IVA excluido)</w:t>
            </w:r>
          </w:p>
          <w:p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p w:rsidR="00251002" w:rsidRPr="0086220D" w:rsidRDefault="00251002" w:rsidP="00E62991">
            <w:pPr>
              <w:rPr>
                <w:rFonts w:ascii="Segoe UI Symbol" w:hAnsi="Segoe UI Symbol" w:cs="Segoe UI Symbol"/>
              </w:rPr>
            </w:pPr>
          </w:p>
        </w:tc>
      </w:tr>
    </w:tbl>
    <w:p w:rsidR="00403429" w:rsidRDefault="0040342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rsidTr="001215AC">
        <w:trPr>
          <w:trHeight w:val="584"/>
        </w:trPr>
        <w:tc>
          <w:tcPr>
            <w:tcW w:w="421" w:type="dxa"/>
            <w:shd w:val="clear" w:color="auto" w:fill="002060"/>
            <w:vAlign w:val="center"/>
          </w:tcPr>
          <w:p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8073" w:type="dxa"/>
            <w:shd w:val="clear" w:color="auto" w:fill="002060"/>
            <w:vAlign w:val="center"/>
          </w:tcPr>
          <w:p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rsidTr="00384E3A">
        <w:trPr>
          <w:trHeight w:val="694"/>
        </w:trPr>
        <w:tc>
          <w:tcPr>
            <w:tcW w:w="8494" w:type="dxa"/>
            <w:gridSpan w:val="2"/>
            <w:shd w:val="clear" w:color="auto" w:fill="FFFFFF" w:themeFill="background1"/>
          </w:tcPr>
          <w:p w:rsidR="00711A1B" w:rsidRDefault="00711A1B" w:rsidP="00711A1B">
            <w:pPr>
              <w:jc w:val="both"/>
            </w:pPr>
            <w:r>
              <w:t>Para los contratos de servicios no será exigible la clasificación de la empresa o persona licitadora, pudiendo ésta acreditar su solvencia indistintamente mediante su clasificación en el grupo o subgrupo de clasificación del contrato (por lo q</w:t>
            </w:r>
            <w:r w:rsidR="006A7A48">
              <w:t xml:space="preserve">ue es obligatorio indicar en </w:t>
            </w:r>
            <w:r>
              <w:t xml:space="preserve">los códigos de clasificación exigidos en relación con el objeto de este contrato) o bien acreditando el cumplimiento de los requisitos específicos de solvencia exigidos. </w:t>
            </w:r>
          </w:p>
          <w:p w:rsidR="00711A1B" w:rsidRDefault="00711A1B" w:rsidP="00711A1B"/>
          <w:p w:rsidR="00D369AC" w:rsidRDefault="00711A1B" w:rsidP="00711A1B">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w:t>
            </w:r>
            <w:proofErr w:type="gramStart"/>
            <w:r>
              <w:t>el empresaria</w:t>
            </w:r>
            <w:proofErr w:type="gramEnd"/>
            <w:r>
              <w:t>/o.</w:t>
            </w:r>
          </w:p>
          <w:p w:rsidR="00711A1B" w:rsidRDefault="00711A1B" w:rsidP="00711A1B">
            <w:pPr>
              <w:jc w:val="both"/>
            </w:pPr>
          </w:p>
          <w:p w:rsidR="00D369AC" w:rsidRPr="00FB1C7D" w:rsidRDefault="00711A1B" w:rsidP="00E62991">
            <w:pPr>
              <w:rPr>
                <w:b/>
              </w:rPr>
            </w:pPr>
            <w:r>
              <w:rPr>
                <w:b/>
              </w:rPr>
              <w:t xml:space="preserve">Indicar la </w:t>
            </w:r>
            <w:r w:rsidR="00D369AC" w:rsidRPr="00FB1C7D">
              <w:rPr>
                <w:b/>
              </w:rPr>
              <w:t>Clasificación del Contratista:</w:t>
            </w:r>
          </w:p>
          <w:p w:rsidR="00D369AC" w:rsidRPr="00FB1C7D" w:rsidRDefault="00D369AC" w:rsidP="00E62991">
            <w:pPr>
              <w:rPr>
                <w:b/>
              </w:rPr>
            </w:pPr>
          </w:p>
          <w:p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2"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2"/>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rsidR="00711A1B" w:rsidRDefault="00711A1B" w:rsidP="00E62991">
            <w:pPr>
              <w:rPr>
                <w:b/>
              </w:rPr>
            </w:pPr>
          </w:p>
          <w:p w:rsidR="00711A1B" w:rsidRPr="00711A1B" w:rsidRDefault="00711A1B" w:rsidP="00711A1B">
            <w:r w:rsidRPr="00711A1B">
              <w:t>Pueden consultar la clasificación</w:t>
            </w:r>
            <w:r w:rsidR="003E6F2F">
              <w:t xml:space="preserve"> del contratista</w:t>
            </w:r>
            <w:r w:rsidRPr="00711A1B">
              <w:t xml:space="preserve"> en el siguiente enlace:</w:t>
            </w:r>
          </w:p>
          <w:p w:rsidR="00711A1B" w:rsidRPr="00711A1B" w:rsidRDefault="00C036C2" w:rsidP="00711A1B">
            <w:hyperlink r:id="rId11" w:history="1">
              <w:r w:rsidR="00711A1B" w:rsidRPr="00711A1B">
                <w:rPr>
                  <w:rStyle w:val="Hipervnculo"/>
                </w:rPr>
                <w:t>https://www.upo.es/contratacion/solicitudes-impresos/</w:t>
              </w:r>
            </w:hyperlink>
          </w:p>
          <w:p w:rsidR="00D369AC" w:rsidRDefault="00D369AC" w:rsidP="00E62991"/>
          <w:p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rsidR="00D26B62" w:rsidRDefault="00D26B62" w:rsidP="00E62991"/>
        </w:tc>
      </w:tr>
      <w:tr w:rsidR="00D369AC" w:rsidTr="001215AC">
        <w:trPr>
          <w:trHeight w:val="348"/>
        </w:trPr>
        <w:tc>
          <w:tcPr>
            <w:tcW w:w="8494" w:type="dxa"/>
            <w:gridSpan w:val="2"/>
            <w:tcBorders>
              <w:bottom w:val="single" w:sz="4" w:space="0" w:color="auto"/>
            </w:tcBorders>
            <w:shd w:val="clear" w:color="auto" w:fill="002060"/>
            <w:vAlign w:val="center"/>
          </w:tcPr>
          <w:p w:rsidR="00D369AC" w:rsidRDefault="00D369AC" w:rsidP="00D26B62">
            <w:r w:rsidRPr="005720B3">
              <w:rPr>
                <w:b/>
              </w:rPr>
              <w:t>Solvencia económica y financiera</w:t>
            </w:r>
          </w:p>
        </w:tc>
      </w:tr>
      <w:tr w:rsidR="00D369AC" w:rsidRPr="005720B3" w:rsidTr="001215AC">
        <w:trPr>
          <w:trHeight w:val="4530"/>
        </w:trPr>
        <w:tc>
          <w:tcPr>
            <w:tcW w:w="8494" w:type="dxa"/>
            <w:gridSpan w:val="2"/>
            <w:tcBorders>
              <w:bottom w:val="nil"/>
            </w:tcBorders>
            <w:shd w:val="clear" w:color="auto" w:fill="F2F2F2" w:themeFill="background1" w:themeFillShade="F2"/>
            <w:vAlign w:val="center"/>
          </w:tcPr>
          <w:p w:rsidR="00D369AC" w:rsidRDefault="00D369AC" w:rsidP="00E62991">
            <w:pPr>
              <w:jc w:val="both"/>
            </w:pPr>
            <w:r w:rsidRPr="00801F95">
              <w:rPr>
                <w:b/>
                <w:sz w:val="24"/>
              </w:rPr>
              <w:lastRenderedPageBreak/>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rsidR="00D369AC" w:rsidRDefault="00D369AC" w:rsidP="00E62991">
            <w:pPr>
              <w:jc w:val="both"/>
            </w:pPr>
          </w:p>
          <w:p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rsidR="00D369AC" w:rsidRPr="005720B3" w:rsidRDefault="00D369AC" w:rsidP="00E62991">
            <w:pPr>
              <w:rPr>
                <w:b/>
              </w:rPr>
            </w:pPr>
          </w:p>
        </w:tc>
      </w:tr>
      <w:tr w:rsidR="00D369AC" w:rsidRPr="00801F95" w:rsidTr="001215AC">
        <w:trPr>
          <w:trHeight w:val="1746"/>
        </w:trPr>
        <w:tc>
          <w:tcPr>
            <w:tcW w:w="8494" w:type="dxa"/>
            <w:gridSpan w:val="2"/>
            <w:tcBorders>
              <w:top w:val="nil"/>
              <w:bottom w:val="nil"/>
            </w:tcBorders>
            <w:shd w:val="clear" w:color="auto" w:fill="D9D9D9" w:themeFill="background1" w:themeFillShade="D9"/>
            <w:vAlign w:val="center"/>
          </w:tcPr>
          <w:p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rsidR="00D369AC" w:rsidRPr="00801F95" w:rsidRDefault="00D369AC" w:rsidP="00E62991">
            <w:pPr>
              <w:jc w:val="both"/>
              <w:rPr>
                <w:b/>
                <w:sz w:val="24"/>
              </w:rPr>
            </w:pPr>
          </w:p>
        </w:tc>
      </w:tr>
      <w:tr w:rsidR="00D369AC" w:rsidRPr="00801F95" w:rsidTr="001215AC">
        <w:trPr>
          <w:trHeight w:val="1686"/>
        </w:trPr>
        <w:tc>
          <w:tcPr>
            <w:tcW w:w="8494" w:type="dxa"/>
            <w:gridSpan w:val="2"/>
            <w:tcBorders>
              <w:top w:val="nil"/>
              <w:bottom w:val="nil"/>
            </w:tcBorders>
            <w:shd w:val="clear" w:color="auto" w:fill="F2F2F2" w:themeFill="background1" w:themeFillShade="F2"/>
            <w:vAlign w:val="center"/>
          </w:tcPr>
          <w:p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rsidR="00D369AC" w:rsidRPr="00801F95" w:rsidRDefault="00D369AC" w:rsidP="00E62991">
            <w:pPr>
              <w:jc w:val="both"/>
              <w:rPr>
                <w:b/>
                <w:sz w:val="24"/>
              </w:rPr>
            </w:pPr>
          </w:p>
        </w:tc>
      </w:tr>
      <w:tr w:rsidR="00D369AC" w:rsidRPr="00801F95" w:rsidTr="001215AC">
        <w:trPr>
          <w:trHeight w:val="1562"/>
        </w:trPr>
        <w:tc>
          <w:tcPr>
            <w:tcW w:w="8494" w:type="dxa"/>
            <w:gridSpan w:val="2"/>
            <w:tcBorders>
              <w:top w:val="nil"/>
            </w:tcBorders>
            <w:shd w:val="clear" w:color="auto" w:fill="D9D9D9" w:themeFill="background1" w:themeFillShade="D9"/>
            <w:vAlign w:val="center"/>
          </w:tcPr>
          <w:p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rsidTr="001215AC">
        <w:trPr>
          <w:trHeight w:val="348"/>
        </w:trPr>
        <w:tc>
          <w:tcPr>
            <w:tcW w:w="8494" w:type="dxa"/>
            <w:gridSpan w:val="2"/>
            <w:shd w:val="clear" w:color="auto" w:fill="002060"/>
            <w:vAlign w:val="center"/>
          </w:tcPr>
          <w:p w:rsidR="00D369AC" w:rsidRPr="00801F95" w:rsidRDefault="00D369AC" w:rsidP="00E62991">
            <w:pPr>
              <w:rPr>
                <w:b/>
              </w:rPr>
            </w:pPr>
            <w:r w:rsidRPr="00801F95">
              <w:rPr>
                <w:b/>
              </w:rPr>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rsidTr="001215AC">
        <w:trPr>
          <w:trHeight w:val="348"/>
        </w:trPr>
        <w:tc>
          <w:tcPr>
            <w:tcW w:w="8494" w:type="dxa"/>
            <w:gridSpan w:val="2"/>
            <w:tcBorders>
              <w:bottom w:val="single" w:sz="4" w:space="0" w:color="auto"/>
            </w:tcBorders>
            <w:shd w:val="clear" w:color="auto" w:fill="002060"/>
            <w:vAlign w:val="center"/>
          </w:tcPr>
          <w:p w:rsidR="00D369AC" w:rsidRPr="00801F95" w:rsidRDefault="00D369AC" w:rsidP="00D26B62">
            <w:pPr>
              <w:jc w:val="both"/>
              <w:rPr>
                <w:b/>
              </w:rPr>
            </w:pPr>
            <w:r w:rsidRPr="00801F95">
              <w:rPr>
                <w:b/>
              </w:rPr>
              <w:t>Empresas de nueva creación</w:t>
            </w:r>
          </w:p>
        </w:tc>
      </w:tr>
      <w:tr w:rsidR="00D369AC" w:rsidRPr="004D47D3" w:rsidTr="001215AC">
        <w:trPr>
          <w:trHeight w:val="1192"/>
        </w:trPr>
        <w:tc>
          <w:tcPr>
            <w:tcW w:w="8494" w:type="dxa"/>
            <w:gridSpan w:val="2"/>
            <w:tcBorders>
              <w:bottom w:val="nil"/>
            </w:tcBorders>
            <w:shd w:val="clear" w:color="auto" w:fill="F2F2F2" w:themeFill="background1" w:themeFillShade="F2"/>
            <w:vAlign w:val="center"/>
          </w:tcPr>
          <w:p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personal técnico o unidades técnicas,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rsidTr="001215AC">
        <w:trPr>
          <w:trHeight w:val="997"/>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lastRenderedPageBreak/>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rsidTr="001215AC">
        <w:trPr>
          <w:trHeight w:val="2114"/>
        </w:trPr>
        <w:tc>
          <w:tcPr>
            <w:tcW w:w="8494" w:type="dxa"/>
            <w:gridSpan w:val="2"/>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rsidTr="001215AC">
        <w:trPr>
          <w:trHeight w:val="1191"/>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rsidTr="001215AC">
        <w:trPr>
          <w:trHeight w:val="911"/>
        </w:trPr>
        <w:tc>
          <w:tcPr>
            <w:tcW w:w="8494" w:type="dxa"/>
            <w:gridSpan w:val="2"/>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D47D3" w:rsidTr="001215AC">
        <w:trPr>
          <w:trHeight w:val="1123"/>
        </w:trPr>
        <w:tc>
          <w:tcPr>
            <w:tcW w:w="8494" w:type="dxa"/>
            <w:gridSpan w:val="2"/>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3"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rsidTr="001215AC">
        <w:trPr>
          <w:trHeight w:val="1139"/>
        </w:trPr>
        <w:tc>
          <w:tcPr>
            <w:tcW w:w="8494" w:type="dxa"/>
            <w:gridSpan w:val="2"/>
            <w:tcBorders>
              <w:top w:val="nil"/>
              <w:bottom w:val="nil"/>
            </w:tcBorders>
            <w:shd w:val="clear" w:color="auto" w:fill="auto"/>
            <w:vAlign w:val="center"/>
          </w:tcPr>
          <w:p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4"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Tr="001215AC">
        <w:trPr>
          <w:trHeight w:val="839"/>
        </w:trPr>
        <w:tc>
          <w:tcPr>
            <w:tcW w:w="8494" w:type="dxa"/>
            <w:gridSpan w:val="2"/>
            <w:tcBorders>
              <w:top w:val="nil"/>
              <w:bottom w:val="nil"/>
            </w:tcBorders>
            <w:shd w:val="clear" w:color="auto" w:fill="D9D9D9" w:themeFill="background1" w:themeFillShade="D9"/>
            <w:vAlign w:val="center"/>
          </w:tcPr>
          <w:p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5"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457CFF" w:rsidTr="001215AC">
        <w:trPr>
          <w:trHeight w:val="855"/>
        </w:trPr>
        <w:tc>
          <w:tcPr>
            <w:tcW w:w="8494" w:type="dxa"/>
            <w:gridSpan w:val="2"/>
            <w:tcBorders>
              <w:top w:val="nil"/>
            </w:tcBorders>
            <w:shd w:val="clear" w:color="auto" w:fill="F2F2F2" w:themeFill="background1" w:themeFillShade="F2"/>
            <w:vAlign w:val="center"/>
          </w:tcPr>
          <w:p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Pr>
                <w:b/>
                <w:sz w:val="24"/>
              </w:rPr>
              <w:t xml:space="preserve"> </w:t>
            </w:r>
            <w:r w:rsidRPr="00794996">
              <w:t>Compromiso de dedicación o adscripción de los medios personales o materiales suficientes para la ejecución del contrato,  en los términos previstos del art 76 de la LCSP</w:t>
            </w:r>
          </w:p>
        </w:tc>
      </w:tr>
      <w:tr w:rsidR="00D369AC" w:rsidRPr="00457CFF" w:rsidTr="001215AC">
        <w:trPr>
          <w:trHeight w:val="412"/>
        </w:trPr>
        <w:tc>
          <w:tcPr>
            <w:tcW w:w="8494" w:type="dxa"/>
            <w:gridSpan w:val="2"/>
            <w:tcBorders>
              <w:bottom w:val="single" w:sz="4" w:space="0" w:color="auto"/>
            </w:tcBorders>
            <w:shd w:val="clear" w:color="auto" w:fill="002060"/>
            <w:vAlign w:val="center"/>
          </w:tcPr>
          <w:p w:rsidR="00D369AC" w:rsidRPr="00457CFF" w:rsidRDefault="00D369AC" w:rsidP="00E62991">
            <w:pPr>
              <w:jc w:val="both"/>
              <w:rPr>
                <w:b/>
                <w:sz w:val="24"/>
              </w:rPr>
            </w:pPr>
            <w:r w:rsidRPr="00CA7A36">
              <w:rPr>
                <w:b/>
              </w:rPr>
              <w:t>Resto de empresas</w:t>
            </w:r>
          </w:p>
        </w:tc>
      </w:tr>
      <w:tr w:rsidR="00D369AC" w:rsidRPr="005A39D4" w:rsidTr="001215AC">
        <w:trPr>
          <w:trHeight w:val="843"/>
        </w:trPr>
        <w:tc>
          <w:tcPr>
            <w:tcW w:w="8494" w:type="dxa"/>
            <w:gridSpan w:val="2"/>
            <w:tcBorders>
              <w:bottom w:val="nil"/>
            </w:tcBorders>
            <w:shd w:val="clear" w:color="auto" w:fill="F2F2F2" w:themeFill="background1" w:themeFillShade="F2"/>
            <w:vAlign w:val="center"/>
          </w:tcPr>
          <w:p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6"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inferior al valor estimado del contrato).</w:t>
            </w:r>
          </w:p>
        </w:tc>
      </w:tr>
      <w:tr w:rsidR="00D369AC" w:rsidRPr="005A39D4" w:rsidTr="001215AC">
        <w:trPr>
          <w:trHeight w:val="99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personal técnico o unidades técnicas,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7"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rsidTr="001215AC">
        <w:trPr>
          <w:trHeight w:val="996"/>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lastRenderedPageBreak/>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8"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rsidTr="001215AC">
        <w:trPr>
          <w:trHeight w:val="2115"/>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9"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Tr="001215AC">
        <w:trPr>
          <w:trHeight w:val="1107"/>
        </w:trPr>
        <w:tc>
          <w:tcPr>
            <w:tcW w:w="8494" w:type="dxa"/>
            <w:gridSpan w:val="2"/>
            <w:tcBorders>
              <w:top w:val="nil"/>
              <w:bottom w:val="nil"/>
            </w:tcBorders>
            <w:shd w:val="clear" w:color="auto" w:fill="F2F2F2" w:themeFill="background1" w:themeFillShade="F2"/>
            <w:vAlign w:val="center"/>
          </w:tcPr>
          <w:p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20"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rsidTr="001215AC">
        <w:trPr>
          <w:trHeight w:val="88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21"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rsidTr="001215AC">
        <w:trPr>
          <w:trHeight w:val="1139"/>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2"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rsidTr="001215AC">
        <w:trPr>
          <w:trHeight w:val="1096"/>
        </w:trPr>
        <w:tc>
          <w:tcPr>
            <w:tcW w:w="8494" w:type="dxa"/>
            <w:gridSpan w:val="2"/>
            <w:tcBorders>
              <w:top w:val="nil"/>
              <w:bottom w:val="nil"/>
            </w:tcBorders>
            <w:shd w:val="clear" w:color="auto" w:fill="D9D9D9" w:themeFill="background1" w:themeFillShade="D9"/>
            <w:vAlign w:val="center"/>
          </w:tcPr>
          <w:p w:rsidR="00D369AC" w:rsidRPr="005A39D4" w:rsidRDefault="00D369AC" w:rsidP="003E559A">
            <w:r>
              <w:rPr>
                <w:rFonts w:eastAsia="MS Gothic" w:cstheme="minorHAnsi"/>
                <w:b/>
                <w:sz w:val="24"/>
              </w:rPr>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3"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3"/>
          </w:p>
        </w:tc>
      </w:tr>
      <w:tr w:rsidR="00D369AC" w:rsidRPr="005A39D4" w:rsidTr="001215AC">
        <w:trPr>
          <w:trHeight w:val="979"/>
        </w:trPr>
        <w:tc>
          <w:tcPr>
            <w:tcW w:w="8494" w:type="dxa"/>
            <w:gridSpan w:val="2"/>
            <w:tcBorders>
              <w:top w:val="nil"/>
              <w:bottom w:val="nil"/>
            </w:tcBorders>
            <w:shd w:val="clear" w:color="auto" w:fill="F2F2F2" w:themeFill="background1" w:themeFillShade="F2"/>
            <w:vAlign w:val="center"/>
          </w:tcPr>
          <w:p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4"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4"/>
          </w:p>
        </w:tc>
      </w:tr>
      <w:tr w:rsidR="00D369AC" w:rsidRPr="005A39D4" w:rsidTr="001215AC">
        <w:trPr>
          <w:trHeight w:val="1029"/>
        </w:trPr>
        <w:tc>
          <w:tcPr>
            <w:tcW w:w="8494" w:type="dxa"/>
            <w:gridSpan w:val="2"/>
            <w:tcBorders>
              <w:top w:val="nil"/>
            </w:tcBorders>
            <w:shd w:val="clear" w:color="auto" w:fill="D9D9D9" w:themeFill="background1" w:themeFillShade="D9"/>
            <w:vAlign w:val="center"/>
          </w:tcPr>
          <w:p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sidRPr="00274AB1">
              <w:t xml:space="preserve"> </w:t>
            </w:r>
            <w:r>
              <w:t xml:space="preserve"> </w:t>
            </w:r>
            <w:r w:rsidRPr="005A39D4">
              <w:t>Compromiso de dedicación o adscripción de los medios personales o materiales suficientes para la ejecución del contrato,  en los términos previstos del art 76 de la LCSP (ANEXO XV)</w:t>
            </w:r>
          </w:p>
        </w:tc>
      </w:tr>
    </w:tbl>
    <w:p w:rsidR="00DA5B32" w:rsidRDefault="00DA5B32" w:rsidP="004E3969">
      <w:pPr>
        <w:jc w:val="both"/>
        <w:rPr>
          <w:rFonts w:cstheme="minorHAnsi"/>
        </w:rPr>
      </w:pPr>
    </w:p>
    <w:p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rsidTr="00E62991">
        <w:trPr>
          <w:trHeight w:val="304"/>
        </w:trPr>
        <w:tc>
          <w:tcPr>
            <w:tcW w:w="8494" w:type="dxa"/>
            <w:gridSpan w:val="2"/>
            <w:shd w:val="clear" w:color="auto" w:fill="002060"/>
            <w:vAlign w:val="center"/>
          </w:tcPr>
          <w:p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rsidTr="00617E8E">
        <w:trPr>
          <w:trHeight w:val="441"/>
        </w:trPr>
        <w:tc>
          <w:tcPr>
            <w:tcW w:w="709" w:type="dxa"/>
            <w:shd w:val="clear" w:color="auto" w:fill="002060"/>
            <w:vAlign w:val="center"/>
          </w:tcPr>
          <w:p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Tr="00660439">
        <w:trPr>
          <w:trHeight w:val="1982"/>
        </w:trPr>
        <w:tc>
          <w:tcPr>
            <w:tcW w:w="8494" w:type="dxa"/>
            <w:gridSpan w:val="2"/>
            <w:shd w:val="clear" w:color="auto" w:fill="FFFFFF" w:themeFill="background1"/>
            <w:vAlign w:val="center"/>
          </w:tcPr>
          <w:p w:rsidR="00660439" w:rsidRDefault="00C036C2" w:rsidP="00E62991">
            <w:pPr>
              <w:rPr>
                <w:bCs/>
              </w:rPr>
            </w:pPr>
            <w:sdt>
              <w:sdtPr>
                <w:id w:val="-1240945578"/>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sidRPr="00BD6972">
              <w:rPr>
                <w:bCs/>
              </w:rPr>
              <w:t xml:space="preserve"> </w:t>
            </w:r>
            <w:r w:rsidR="00660439">
              <w:rPr>
                <w:bCs/>
              </w:rPr>
              <w:t>Ordinaria</w:t>
            </w:r>
          </w:p>
          <w:p w:rsidR="00660439" w:rsidRDefault="00C036C2" w:rsidP="00E62991">
            <w:pPr>
              <w:rPr>
                <w:bCs/>
              </w:rPr>
            </w:pPr>
            <w:sdt>
              <w:sdtPr>
                <w:id w:val="-117711366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rsidR="00660439" w:rsidRPr="00617E8E" w:rsidRDefault="00C036C2" w:rsidP="00617E8E">
            <w:pPr>
              <w:rPr>
                <w:lang w:val="en-US"/>
              </w:rPr>
            </w:pPr>
            <w:sdt>
              <w:sdtPr>
                <w:id w:val="-600265112"/>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rsidTr="00617E8E">
        <w:trPr>
          <w:trHeight w:val="557"/>
        </w:trPr>
        <w:tc>
          <w:tcPr>
            <w:tcW w:w="709" w:type="dxa"/>
            <w:shd w:val="clear" w:color="auto" w:fill="002060"/>
            <w:vAlign w:val="center"/>
          </w:tcPr>
          <w:p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13.2</w:t>
            </w:r>
            <w:r w:rsidR="00660439" w:rsidRPr="00660439">
              <w:rPr>
                <w:rFonts w:ascii="Century Gothic" w:hAnsi="Century Gothic" w:cstheme="minorHAnsi"/>
                <w:b/>
                <w:color w:val="FFC000" w:themeColor="accent4"/>
              </w:rPr>
              <w:t>.</w:t>
            </w:r>
          </w:p>
        </w:tc>
        <w:tc>
          <w:tcPr>
            <w:tcW w:w="7785" w:type="dxa"/>
            <w:shd w:val="clear" w:color="auto" w:fill="002060"/>
            <w:vAlign w:val="center"/>
          </w:tcPr>
          <w:p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rsidTr="00E62991">
        <w:trPr>
          <w:trHeight w:val="867"/>
        </w:trPr>
        <w:tc>
          <w:tcPr>
            <w:tcW w:w="8494" w:type="dxa"/>
            <w:gridSpan w:val="2"/>
            <w:shd w:val="clear" w:color="auto" w:fill="FFFFFF" w:themeFill="background1"/>
            <w:vAlign w:val="center"/>
          </w:tcPr>
          <w:p w:rsidR="00660439" w:rsidRDefault="00C036C2"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rsidR="00660439" w:rsidRPr="00660439" w:rsidRDefault="00C036C2"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rsidR="00D26B62" w:rsidRDefault="00D26B6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rsidTr="00E62991">
        <w:trPr>
          <w:trHeight w:val="304"/>
        </w:trPr>
        <w:tc>
          <w:tcPr>
            <w:tcW w:w="8494" w:type="dxa"/>
            <w:shd w:val="clear" w:color="auto" w:fill="002060"/>
            <w:vAlign w:val="center"/>
          </w:tcPr>
          <w:p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rsidTr="00E62991">
        <w:trPr>
          <w:trHeight w:val="867"/>
        </w:trPr>
        <w:tc>
          <w:tcPr>
            <w:tcW w:w="8494" w:type="dxa"/>
            <w:shd w:val="clear" w:color="auto" w:fill="FFFFFF" w:themeFill="background1"/>
            <w:vAlign w:val="center"/>
          </w:tcPr>
          <w:p w:rsidR="001215AC" w:rsidRDefault="00C036C2"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rsidR="001215AC" w:rsidRDefault="00C036C2"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rsidR="001215AC" w:rsidRPr="001215AC" w:rsidRDefault="001215AC" w:rsidP="001215AC">
            <w:pPr>
              <w:rPr>
                <w:rFonts w:cstheme="minorHAnsi"/>
              </w:rPr>
            </w:pPr>
            <w:r w:rsidRPr="001215AC">
              <w:rPr>
                <w:rFonts w:cstheme="minorHAnsi"/>
              </w:rPr>
              <w:t>En caso positivo, indicar la fórmula o índice oficial aplicable:</w:t>
            </w:r>
          </w:p>
          <w:p w:rsidR="001215AC" w:rsidRPr="0086220D" w:rsidRDefault="001215AC" w:rsidP="001215AC">
            <w:pPr>
              <w:rPr>
                <w:rFonts w:ascii="Segoe UI Symbol" w:hAnsi="Segoe UI Symbol" w:cs="Segoe UI Symbol"/>
              </w:rPr>
            </w:pPr>
          </w:p>
        </w:tc>
      </w:tr>
    </w:tbl>
    <w:p w:rsidR="001215AC" w:rsidRDefault="001215AC"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rsidTr="00F90704">
        <w:trPr>
          <w:trHeight w:val="304"/>
        </w:trPr>
        <w:tc>
          <w:tcPr>
            <w:tcW w:w="754" w:type="dxa"/>
            <w:shd w:val="clear" w:color="auto" w:fill="002060"/>
            <w:vAlign w:val="center"/>
          </w:tcPr>
          <w:p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rsidR="001215AC" w:rsidRPr="00B0459D" w:rsidRDefault="001215AC" w:rsidP="00B0459D">
            <w:pPr>
              <w:rPr>
                <w:sz w:val="24"/>
              </w:rPr>
            </w:pPr>
          </w:p>
        </w:tc>
        <w:tc>
          <w:tcPr>
            <w:tcW w:w="7740" w:type="dxa"/>
            <w:shd w:val="clear" w:color="auto" w:fill="002060"/>
            <w:vAlign w:val="center"/>
          </w:tcPr>
          <w:p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rsidR="00B0459D" w:rsidRPr="00B30013" w:rsidRDefault="00B0459D" w:rsidP="00B0459D"/>
          <w:p w:rsidR="00B0459D" w:rsidRPr="00B30013" w:rsidRDefault="00B0459D" w:rsidP="00B0459D">
            <w:r w:rsidRPr="00B30013">
              <w:t xml:space="preserve">Conforme establece el Art. 25 del RD. 817/2009, de 8 de mayo, y los Arts. 145 y 146 LCSP: </w:t>
            </w:r>
          </w:p>
          <w:p w:rsidR="00B0459D" w:rsidRPr="00B30013" w:rsidRDefault="00B0459D" w:rsidP="00B0459D"/>
          <w:p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rsidR="001215AC" w:rsidRPr="001215AC" w:rsidRDefault="001215AC" w:rsidP="001215AC">
            <w:pPr>
              <w:rPr>
                <w:sz w:val="24"/>
              </w:rPr>
            </w:pPr>
          </w:p>
          <w:p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rsidTr="00F90704">
        <w:trPr>
          <w:trHeight w:val="516"/>
        </w:trPr>
        <w:tc>
          <w:tcPr>
            <w:tcW w:w="754" w:type="dxa"/>
            <w:shd w:val="clear" w:color="auto" w:fill="002060"/>
            <w:vAlign w:val="center"/>
          </w:tcPr>
          <w:p w:rsidR="00B0459D" w:rsidRDefault="00B0459D" w:rsidP="00B30013">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rsidR="00B0459D" w:rsidRPr="00B0459D" w:rsidRDefault="00B0459D" w:rsidP="00E62991">
            <w:pPr>
              <w:rPr>
                <w:b/>
              </w:rPr>
            </w:pPr>
            <w:r w:rsidRPr="00B0459D">
              <w:rPr>
                <w:b/>
              </w:rPr>
              <w:t>Justificación de los criterios seleccionados (OBLIGATORIO):</w:t>
            </w:r>
          </w:p>
        </w:tc>
      </w:tr>
      <w:tr w:rsidR="00B0459D" w:rsidTr="00E62991">
        <w:trPr>
          <w:trHeight w:val="867"/>
        </w:trPr>
        <w:tc>
          <w:tcPr>
            <w:tcW w:w="8494" w:type="dxa"/>
            <w:gridSpan w:val="2"/>
            <w:shd w:val="clear" w:color="auto" w:fill="FFFFFF" w:themeFill="background1"/>
            <w:vAlign w:val="center"/>
          </w:tcPr>
          <w:p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7D5168" w:rsidTr="00803FCD">
        <w:trPr>
          <w:trHeight w:val="516"/>
        </w:trPr>
        <w:tc>
          <w:tcPr>
            <w:tcW w:w="832" w:type="dxa"/>
            <w:shd w:val="clear" w:color="auto" w:fill="002060"/>
            <w:vAlign w:val="center"/>
          </w:tcPr>
          <w:p w:rsidR="007D5168" w:rsidRDefault="007D5168" w:rsidP="00803FCD">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rsidR="007D5168" w:rsidRDefault="007D5168" w:rsidP="00803FCD">
            <w:pPr>
              <w:rPr>
                <w:b/>
              </w:rPr>
            </w:pPr>
            <w:r>
              <w:rPr>
                <w:b/>
              </w:rPr>
              <w:t>Contratación Estratégica. C</w:t>
            </w:r>
            <w:r w:rsidRPr="003E261E">
              <w:rPr>
                <w:b/>
              </w:rPr>
              <w:t xml:space="preserve">riterios sociales, ambientales y de igualdad de género </w:t>
            </w:r>
          </w:p>
          <w:p w:rsidR="007D5168" w:rsidRDefault="007D5168" w:rsidP="00803FCD">
            <w:pPr>
              <w:rPr>
                <w:b/>
              </w:rPr>
            </w:pPr>
          </w:p>
          <w:p w:rsidR="007D5168" w:rsidRDefault="007D5168" w:rsidP="00803FCD">
            <w:pPr>
              <w:jc w:val="both"/>
            </w:pPr>
            <w:r>
              <w:lastRenderedPageBreak/>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rsidR="007D5168" w:rsidRDefault="007D5168" w:rsidP="00803FCD">
            <w:pPr>
              <w:jc w:val="both"/>
            </w:pPr>
          </w:p>
          <w:p w:rsidR="007D5168" w:rsidRDefault="007D5168" w:rsidP="00803FCD">
            <w:pPr>
              <w:jc w:val="both"/>
            </w:pPr>
            <w:r>
              <w:t>La contratación pública se centra en qué bienes o servicios se están adquiriendo y la contratación pública estratégica se centra en cómo los bienes o servicios se están adquiriendo.</w:t>
            </w:r>
          </w:p>
          <w:p w:rsidR="007D5168" w:rsidRPr="00B0459D" w:rsidRDefault="007D5168"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7D5168" w:rsidTr="00803FCD">
        <w:trPr>
          <w:trHeight w:val="516"/>
        </w:trPr>
        <w:tc>
          <w:tcPr>
            <w:tcW w:w="832" w:type="dxa"/>
            <w:gridSpan w:val="2"/>
            <w:shd w:val="clear" w:color="auto" w:fill="002060"/>
            <w:vAlign w:val="center"/>
          </w:tcPr>
          <w:p w:rsidR="007D5168" w:rsidRDefault="007D5168" w:rsidP="00803FCD">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lastRenderedPageBreak/>
              <w:t>15.2.1.</w:t>
            </w:r>
          </w:p>
        </w:tc>
        <w:tc>
          <w:tcPr>
            <w:tcW w:w="7662" w:type="dxa"/>
            <w:shd w:val="clear" w:color="auto" w:fill="002060"/>
            <w:vAlign w:val="center"/>
          </w:tcPr>
          <w:p w:rsidR="007D5168" w:rsidRDefault="007D5168" w:rsidP="00803FCD">
            <w:pPr>
              <w:rPr>
                <w:b/>
              </w:rPr>
            </w:pPr>
            <w:r w:rsidRPr="00A87411">
              <w:rPr>
                <w:b/>
                <w:sz w:val="20"/>
              </w:rPr>
              <w:t>Contratación Estratégica</w:t>
            </w:r>
          </w:p>
        </w:tc>
      </w:tr>
      <w:tr w:rsidR="007D5168" w:rsidTr="00803FCD">
        <w:trPr>
          <w:trHeight w:val="867"/>
        </w:trPr>
        <w:tc>
          <w:tcPr>
            <w:tcW w:w="8494" w:type="dxa"/>
            <w:gridSpan w:val="3"/>
            <w:shd w:val="clear" w:color="auto" w:fill="FFFFFF" w:themeFill="background1"/>
            <w:vAlign w:val="center"/>
          </w:tcPr>
          <w:p w:rsidR="007D5168" w:rsidRDefault="007D5168" w:rsidP="00803FCD"/>
          <w:p w:rsidR="007D5168" w:rsidRPr="00EB3C2B" w:rsidRDefault="007D5168"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rsidR="007D5168" w:rsidRPr="00EB3C2B" w:rsidRDefault="007D5168" w:rsidP="00803FCD">
            <w:pPr>
              <w:rPr>
                <w:rFonts w:eastAsia="Times New Roman" w:cstheme="minorHAnsi"/>
                <w:b/>
                <w:lang w:eastAsia="es-ES"/>
              </w:rPr>
            </w:pPr>
          </w:p>
          <w:p w:rsidR="007D5168" w:rsidRPr="00EB3C2B" w:rsidRDefault="00C036C2"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lang w:eastAsia="es-ES"/>
                  </w:rPr>
                  <w:t>☐</w:t>
                </w:r>
              </w:sdtContent>
            </w:sdt>
            <w:r w:rsidR="007D5168" w:rsidRPr="00EB3C2B">
              <w:rPr>
                <w:rFonts w:eastAsia="Times New Roman" w:cstheme="minorHAnsi"/>
                <w:lang w:eastAsia="es-ES"/>
              </w:rPr>
              <w:t>Compra innovadora</w:t>
            </w:r>
            <w:r w:rsidR="007D5168"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lang w:eastAsia="es-ES"/>
                  </w:rPr>
                  <w:t>☐</w:t>
                </w:r>
              </w:sdtContent>
            </w:sdt>
            <w:r w:rsidR="007D5168" w:rsidRPr="00EB3C2B">
              <w:rPr>
                <w:rFonts w:eastAsia="Times New Roman" w:cstheme="minorHAnsi"/>
                <w:lang w:eastAsia="es-ES"/>
              </w:rPr>
              <w:t xml:space="preserve">Cumplimiento de objetivos sociales </w:t>
            </w:r>
            <w:r w:rsidR="007D5168"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lang w:eastAsia="es-ES"/>
                  </w:rPr>
                  <w:t>☐</w:t>
                </w:r>
              </w:sdtContent>
            </w:sdt>
            <w:r w:rsidR="007D5168" w:rsidRPr="00EB3C2B">
              <w:rPr>
                <w:rFonts w:eastAsia="Times New Roman" w:cstheme="minorHAnsi"/>
                <w:lang w:eastAsia="es-ES"/>
              </w:rPr>
              <w:t>Reducción de los impactos ambientales</w:t>
            </w:r>
          </w:p>
          <w:p w:rsidR="007D5168" w:rsidRDefault="00C036C2"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lang w:eastAsia="es-ES"/>
                  </w:rPr>
                  <w:t>☐</w:t>
                </w:r>
              </w:sdtContent>
            </w:sdt>
            <w:r w:rsidR="007D5168" w:rsidRPr="00EB3C2B">
              <w:rPr>
                <w:rFonts w:eastAsia="Times New Roman" w:cstheme="minorHAnsi"/>
                <w:lang w:eastAsia="es-ES"/>
              </w:rPr>
              <w:t>Ninguno</w:t>
            </w:r>
          </w:p>
          <w:p w:rsidR="007D5168" w:rsidRDefault="007D5168" w:rsidP="00803FCD">
            <w:pPr>
              <w:jc w:val="both"/>
              <w:rPr>
                <w:rFonts w:eastAsia="Times New Roman" w:cstheme="minorHAnsi"/>
                <w:lang w:eastAsia="es-ES"/>
              </w:rPr>
            </w:pPr>
          </w:p>
          <w:p w:rsidR="007D5168" w:rsidRDefault="007D5168" w:rsidP="00803FCD">
            <w:pPr>
              <w:jc w:val="both"/>
              <w:rPr>
                <w:rFonts w:eastAsia="Times New Roman" w:cstheme="minorHAnsi"/>
                <w:lang w:eastAsia="es-ES"/>
              </w:rPr>
            </w:pPr>
          </w:p>
          <w:p w:rsidR="007D5168" w:rsidRDefault="007D5168"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rsidR="007D5168" w:rsidRDefault="007D5168" w:rsidP="00803FCD">
            <w:pPr>
              <w:jc w:val="both"/>
              <w:rPr>
                <w:rFonts w:eastAsia="Times New Roman" w:cstheme="minorHAnsi"/>
                <w:lang w:eastAsia="es-ES"/>
              </w:rPr>
            </w:pPr>
          </w:p>
          <w:p w:rsidR="007D5168" w:rsidRDefault="007D5168" w:rsidP="00803FCD">
            <w:pPr>
              <w:jc w:val="both"/>
              <w:rPr>
                <w:rFonts w:eastAsia="Times New Roman" w:cstheme="minorHAnsi"/>
                <w:lang w:eastAsia="es-ES"/>
              </w:rPr>
            </w:pPr>
          </w:p>
          <w:p w:rsidR="007D5168" w:rsidRPr="00EB3C2B" w:rsidRDefault="007D5168"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rsidR="007D5168" w:rsidRDefault="007D5168" w:rsidP="00803FCD">
            <w:pPr>
              <w:jc w:val="both"/>
              <w:rPr>
                <w:rFonts w:eastAsia="Times New Roman" w:cstheme="minorHAnsi"/>
                <w:lang w:eastAsia="es-ES"/>
              </w:rPr>
            </w:pPr>
          </w:p>
          <w:p w:rsidR="007D5168" w:rsidRPr="00EB3C2B" w:rsidRDefault="00C036C2"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Adaptación al cambio climático</w:t>
            </w:r>
          </w:p>
          <w:p w:rsidR="007D5168" w:rsidRDefault="00C036C2"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 xml:space="preserve">Mitigación del cambio climático </w:t>
            </w:r>
            <w:r w:rsidR="007D5168"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Prevención y control de la contaminación</w:t>
            </w:r>
            <w:r w:rsidR="007D5168"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Protección y recuperación de la biodiversidad y los ecosistemas</w:t>
            </w:r>
            <w:r w:rsidR="007D5168"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Transición hacia una economía circular</w:t>
            </w:r>
            <w:r w:rsidR="007D5168"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Uso sostenible y protección de los recursos hídricos y marinos</w:t>
            </w:r>
          </w:p>
          <w:p w:rsidR="007D5168" w:rsidRPr="00EB3C2B" w:rsidRDefault="00C036C2"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Otros</w:t>
            </w:r>
          </w:p>
          <w:p w:rsidR="007D5168" w:rsidRDefault="007D5168" w:rsidP="00803FCD"/>
          <w:p w:rsidR="007D5168" w:rsidRPr="00EB3C2B" w:rsidRDefault="007D5168" w:rsidP="00803FCD">
            <w:pPr>
              <w:rPr>
                <w:sz w:val="20"/>
              </w:rPr>
            </w:pPr>
          </w:p>
          <w:p w:rsidR="007D5168" w:rsidRDefault="007D5168" w:rsidP="00803FCD">
            <w:pPr>
              <w:rPr>
                <w:rFonts w:eastAsia="Times New Roman" w:cstheme="minorHAnsi"/>
                <w:b/>
                <w:szCs w:val="24"/>
                <w:lang w:eastAsia="es-ES"/>
              </w:rPr>
            </w:pPr>
            <w:r>
              <w:rPr>
                <w:rFonts w:eastAsia="Times New Roman" w:cstheme="minorHAnsi"/>
                <w:b/>
                <w:szCs w:val="24"/>
                <w:lang w:eastAsia="es-ES"/>
              </w:rPr>
              <w:t>Medidas de Carácter Social:</w:t>
            </w:r>
          </w:p>
          <w:p w:rsidR="007D5168" w:rsidRPr="00EB3C2B" w:rsidRDefault="007D5168" w:rsidP="00803FCD">
            <w:pPr>
              <w:rPr>
                <w:rFonts w:eastAsia="Times New Roman" w:cstheme="minorHAnsi"/>
                <w:b/>
                <w:szCs w:val="24"/>
                <w:lang w:eastAsia="es-ES"/>
              </w:rPr>
            </w:pPr>
          </w:p>
          <w:p w:rsidR="007D5168" w:rsidRPr="00EB3C2B" w:rsidRDefault="00C036C2"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Accesibilidad para todos</w:t>
            </w:r>
            <w:r w:rsidR="007D5168"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Condiciones de trabajo justas</w:t>
            </w:r>
            <w:r w:rsidR="007D5168"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Diligencia debida en materia de derechos humanos en las cadenas de suministro globales</w:t>
            </w:r>
          </w:p>
          <w:p w:rsidR="007D5168" w:rsidRPr="00EB3C2B" w:rsidRDefault="00C036C2"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Igualdad de género</w:t>
            </w:r>
            <w:r w:rsidR="007D5168"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Igualdad étnica</w:t>
            </w:r>
            <w:r w:rsidR="007D5168"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Oportunidades de empleo para desempleados de larga duración, personas desfavorecidas o personas con discapacidad</w:t>
            </w:r>
          </w:p>
          <w:p w:rsidR="007D5168" w:rsidRDefault="00C036C2"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7D5168" w:rsidRPr="00EB3C2B">
                  <w:rPr>
                    <w:rFonts w:ascii="Segoe UI Symbol" w:eastAsia="MS Gothic" w:hAnsi="Segoe UI Symbol" w:cs="Segoe UI Symbol"/>
                    <w:szCs w:val="24"/>
                    <w:lang w:eastAsia="es-ES"/>
                  </w:rPr>
                  <w:t>☐</w:t>
                </w:r>
              </w:sdtContent>
            </w:sdt>
            <w:r w:rsidR="007D5168" w:rsidRPr="00EB3C2B">
              <w:rPr>
                <w:rFonts w:eastAsia="Times New Roman" w:cstheme="minorHAnsi"/>
                <w:szCs w:val="24"/>
                <w:lang w:eastAsia="es-ES"/>
              </w:rPr>
              <w:t>Otros</w:t>
            </w:r>
            <w:r w:rsidR="007D5168" w:rsidRPr="00EB3C2B">
              <w:rPr>
                <w:rFonts w:eastAsia="Times New Roman" w:cstheme="minorHAnsi"/>
                <w:szCs w:val="24"/>
                <w:lang w:eastAsia="es-ES"/>
              </w:rPr>
              <w:cr/>
            </w:r>
          </w:p>
          <w:p w:rsidR="007D5168" w:rsidRDefault="007D5168" w:rsidP="00803FCD">
            <w:pPr>
              <w:rPr>
                <w:rFonts w:eastAsia="Times New Roman" w:cstheme="minorHAnsi"/>
                <w:szCs w:val="24"/>
                <w:lang w:eastAsia="es-ES"/>
              </w:rPr>
            </w:pPr>
          </w:p>
          <w:p w:rsidR="007D5168" w:rsidRDefault="007D5168"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rsidR="007D5168" w:rsidRPr="00297E06" w:rsidRDefault="007D5168" w:rsidP="00803FCD">
            <w:pPr>
              <w:rPr>
                <w:rFonts w:eastAsia="Times New Roman" w:cstheme="minorHAnsi"/>
                <w:b/>
                <w:sz w:val="20"/>
                <w:szCs w:val="24"/>
                <w:lang w:eastAsia="es-ES"/>
              </w:rPr>
            </w:pPr>
          </w:p>
          <w:p w:rsidR="007D5168" w:rsidRPr="00297E06" w:rsidRDefault="00C036C2"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especificaciones técnicas se basan principalmente en requisitos funcionales y de rendimiento, no en la descripción de la solución técnica.</w:t>
            </w:r>
          </w:p>
          <w:p w:rsidR="007D5168" w:rsidRPr="00297E06" w:rsidRDefault="00C036C2"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obras, los suministros o los servicios contratados implican la innovación de procesos.</w:t>
            </w:r>
          </w:p>
          <w:p w:rsidR="007D5168" w:rsidRPr="00297E06" w:rsidRDefault="00C036C2"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obras, los suministros o los servicios contratados implican la innovación de productos.</w:t>
            </w:r>
          </w:p>
          <w:p w:rsidR="007D5168" w:rsidRPr="00297E06" w:rsidRDefault="00C036C2"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obras, suministros o servicios contratados incluyen actividades de investigación y desarrollo.</w:t>
            </w:r>
          </w:p>
          <w:p w:rsidR="007D5168" w:rsidRPr="00297E06" w:rsidRDefault="00C036C2"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Las obras, suministros o servicios contratados pueden hacer que el trabajo del comprador sea más eficaz.</w:t>
            </w:r>
          </w:p>
          <w:p w:rsidR="007D5168" w:rsidRPr="00297E06" w:rsidRDefault="00C036C2"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rsidR="007D5168" w:rsidRPr="00297E06" w:rsidRDefault="00C036C2"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sidRPr="00297E06">
              <w:rPr>
                <w:rFonts w:eastAsia="Times New Roman" w:cstheme="minorHAnsi"/>
                <w:szCs w:val="24"/>
                <w:lang w:eastAsia="es-ES"/>
              </w:rPr>
              <w:t>Las obras, suministros o servicios contratados son nuevos para la organización.</w:t>
            </w:r>
          </w:p>
          <w:p w:rsidR="007D5168" w:rsidRPr="005C6253" w:rsidRDefault="00C036C2"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7D5168" w:rsidRPr="00297E06">
                  <w:rPr>
                    <w:rFonts w:ascii="Segoe UI Symbol" w:eastAsia="MS Gothic" w:hAnsi="Segoe UI Symbol" w:cs="Segoe UI Symbol"/>
                    <w:szCs w:val="24"/>
                    <w:lang w:eastAsia="es-ES"/>
                  </w:rPr>
                  <w:t>☐</w:t>
                </w:r>
              </w:sdtContent>
            </w:sdt>
            <w:r w:rsidR="007D5168" w:rsidRPr="00297E06">
              <w:rPr>
                <w:rFonts w:eastAsia="Times New Roman" w:cstheme="minorHAnsi"/>
                <w:szCs w:val="24"/>
                <w:lang w:eastAsia="es-ES"/>
              </w:rPr>
              <w:t>Otros</w:t>
            </w:r>
          </w:p>
          <w:p w:rsidR="007D5168" w:rsidRDefault="007D5168" w:rsidP="00803FCD"/>
          <w:p w:rsidR="007D5168" w:rsidRDefault="007D5168" w:rsidP="00803FCD"/>
        </w:tc>
      </w:tr>
      <w:tr w:rsidR="007D5168" w:rsidTr="00803FCD">
        <w:trPr>
          <w:trHeight w:val="516"/>
        </w:trPr>
        <w:tc>
          <w:tcPr>
            <w:tcW w:w="832" w:type="dxa"/>
            <w:gridSpan w:val="2"/>
            <w:shd w:val="clear" w:color="auto" w:fill="002060"/>
            <w:vAlign w:val="center"/>
          </w:tcPr>
          <w:p w:rsidR="007D5168" w:rsidRDefault="007D5168"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rsidR="007D5168" w:rsidRDefault="007D5168" w:rsidP="00803FCD">
            <w:pPr>
              <w:rPr>
                <w:b/>
              </w:rPr>
            </w:pPr>
            <w:r w:rsidRPr="00A1567F">
              <w:rPr>
                <w:b/>
                <w:sz w:val="20"/>
              </w:rPr>
              <w:t>Criterios sociales, ambientales y de igualdad de género</w:t>
            </w:r>
          </w:p>
        </w:tc>
      </w:tr>
      <w:tr w:rsidR="007D5168" w:rsidTr="00803FCD">
        <w:trPr>
          <w:trHeight w:val="867"/>
        </w:trPr>
        <w:tc>
          <w:tcPr>
            <w:tcW w:w="8494" w:type="dxa"/>
            <w:gridSpan w:val="3"/>
            <w:shd w:val="clear" w:color="auto" w:fill="FFFFFF" w:themeFill="background1"/>
            <w:vAlign w:val="center"/>
          </w:tcPr>
          <w:p w:rsidR="007D5168" w:rsidRDefault="007D5168" w:rsidP="00803FCD"/>
          <w:p w:rsidR="007D5168" w:rsidRDefault="007D5168"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rsidR="007D5168" w:rsidRDefault="007D5168" w:rsidP="00803FCD"/>
          <w:p w:rsidR="007D5168" w:rsidRDefault="007D5168" w:rsidP="00803FCD">
            <w:r>
              <w:t>•</w:t>
            </w:r>
            <w:r>
              <w:tab/>
            </w:r>
            <w:hyperlink r:id="rId12" w:history="1">
              <w:r w:rsidRPr="0044015F">
                <w:rPr>
                  <w:rStyle w:val="Hipervnculo"/>
                </w:rPr>
                <w:t>Criterios de Adjudicación para la igualdad de género</w:t>
              </w:r>
            </w:hyperlink>
          </w:p>
          <w:p w:rsidR="007D5168" w:rsidRDefault="007D5168" w:rsidP="00803FCD">
            <w:r>
              <w:t>•</w:t>
            </w:r>
            <w:r>
              <w:tab/>
            </w:r>
            <w:hyperlink r:id="rId13" w:history="1">
              <w:r w:rsidRPr="0044015F">
                <w:rPr>
                  <w:rStyle w:val="Hipervnculo"/>
                </w:rPr>
                <w:t>Criterios de Adjudicación de carácter social</w:t>
              </w:r>
            </w:hyperlink>
          </w:p>
          <w:p w:rsidR="007D5168" w:rsidRDefault="007D5168" w:rsidP="00803FCD">
            <w:r>
              <w:t>•</w:t>
            </w:r>
            <w:r>
              <w:tab/>
            </w:r>
            <w:hyperlink r:id="rId14" w:history="1">
              <w:r w:rsidRPr="0044015F">
                <w:rPr>
                  <w:rStyle w:val="Hipervnculo"/>
                </w:rPr>
                <w:t>Criterios de Adjudicación medioambientales</w:t>
              </w:r>
            </w:hyperlink>
          </w:p>
          <w:p w:rsidR="007D5168" w:rsidRDefault="007D5168" w:rsidP="00803FCD"/>
          <w:p w:rsidR="007D5168" w:rsidRDefault="007D5168"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rsidR="007D5168" w:rsidRDefault="007D5168" w:rsidP="00803FCD"/>
          <w:p w:rsidR="007D5168" w:rsidRDefault="007D5168" w:rsidP="00803FCD"/>
        </w:tc>
      </w:tr>
      <w:tr w:rsidR="007D5168" w:rsidTr="00803FCD">
        <w:trPr>
          <w:trHeight w:val="516"/>
        </w:trPr>
        <w:tc>
          <w:tcPr>
            <w:tcW w:w="832" w:type="dxa"/>
            <w:gridSpan w:val="2"/>
            <w:shd w:val="clear" w:color="auto" w:fill="002060"/>
            <w:vAlign w:val="center"/>
          </w:tcPr>
          <w:p w:rsidR="007D5168" w:rsidRDefault="007D5168"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rsidR="007D5168" w:rsidRDefault="007D5168" w:rsidP="00803FCD">
            <w:pPr>
              <w:rPr>
                <w:b/>
                <w:sz w:val="20"/>
              </w:rPr>
            </w:pPr>
            <w:r>
              <w:rPr>
                <w:b/>
                <w:sz w:val="20"/>
              </w:rPr>
              <w:t>Vehículos Limpios. (Sólo si se prevé la utilización de vehículos)</w:t>
            </w:r>
          </w:p>
          <w:p w:rsidR="007D5168" w:rsidRDefault="007D5168" w:rsidP="00803FCD">
            <w:pPr>
              <w:rPr>
                <w:b/>
                <w:sz w:val="20"/>
              </w:rPr>
            </w:pPr>
          </w:p>
          <w:p w:rsidR="007D5168" w:rsidRPr="00BD076F" w:rsidRDefault="007D5168" w:rsidP="00803FCD">
            <w:pPr>
              <w:jc w:val="both"/>
            </w:pPr>
            <w:r>
              <w:rPr>
                <w:sz w:val="20"/>
              </w:rPr>
              <w:t xml:space="preserve">Según la </w:t>
            </w:r>
            <w:hyperlink r:id="rId15"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7D5168" w:rsidTr="00803FCD">
        <w:trPr>
          <w:trHeight w:val="867"/>
        </w:trPr>
        <w:tc>
          <w:tcPr>
            <w:tcW w:w="8494" w:type="dxa"/>
            <w:gridSpan w:val="3"/>
            <w:shd w:val="clear" w:color="auto" w:fill="FFFFFF" w:themeFill="background1"/>
            <w:vAlign w:val="center"/>
          </w:tcPr>
          <w:p w:rsidR="007D5168" w:rsidRDefault="007D5168" w:rsidP="00803FCD"/>
          <w:p w:rsidR="007D5168" w:rsidRDefault="007D5168" w:rsidP="00803FCD">
            <w:r>
              <w:t>Seleccione una opción:</w:t>
            </w:r>
          </w:p>
          <w:p w:rsidR="007D5168" w:rsidRDefault="00C036C2"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Aplica la Directiva para servicios de transporte de viajeros por carretera</w:t>
            </w:r>
          </w:p>
          <w:p w:rsidR="007D5168" w:rsidRDefault="00C036C2"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Aplica la Directiva para compra, alquiler o arrendamiento de vehículos</w:t>
            </w:r>
          </w:p>
          <w:p w:rsidR="007D5168" w:rsidRPr="008C35D7" w:rsidRDefault="00C036C2"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Aplica la Directiva para otros contratos de servicios</w:t>
            </w:r>
          </w:p>
          <w:p w:rsidR="007D5168" w:rsidRDefault="00C036C2"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No aplica la Directiva</w:t>
            </w:r>
          </w:p>
          <w:p w:rsidR="007D5168" w:rsidRDefault="007D5168" w:rsidP="00803FCD"/>
          <w:p w:rsidR="007D5168" w:rsidRDefault="007D5168" w:rsidP="00803FCD">
            <w:r>
              <w:t xml:space="preserve">Seleccione las categorías de los vehículos según </w:t>
            </w:r>
            <w:hyperlink r:id="rId16" w:history="1">
              <w:r w:rsidRPr="00704D7E">
                <w:rPr>
                  <w:rStyle w:val="Hipervnculo"/>
                </w:rPr>
                <w:t>Reglamento (UE) 2018/858 del Parlamento Europeo Y Del Consejo</w:t>
              </w:r>
            </w:hyperlink>
            <w:r>
              <w:t>:</w:t>
            </w:r>
          </w:p>
          <w:p w:rsidR="007D5168" w:rsidRDefault="00C036C2"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7D5168">
                  <w:rPr>
                    <w:rFonts w:ascii="MS Gothic" w:eastAsia="MS Gothic" w:hAnsi="MS Gothic" w:cstheme="minorHAnsi" w:hint="eastAsia"/>
                    <w:szCs w:val="24"/>
                    <w:lang w:eastAsia="es-ES"/>
                  </w:rPr>
                  <w:t>☐</w:t>
                </w:r>
              </w:sdtContent>
            </w:sdt>
            <w:r w:rsidR="007D5168">
              <w:rPr>
                <w:rFonts w:eastAsia="Times New Roman" w:cstheme="minorHAnsi"/>
                <w:szCs w:val="24"/>
                <w:lang w:eastAsia="es-ES"/>
              </w:rPr>
              <w:t>N3</w:t>
            </w:r>
          </w:p>
          <w:p w:rsidR="007D5168" w:rsidRDefault="007D5168" w:rsidP="00803FCD"/>
          <w:p w:rsidR="007D5168" w:rsidRDefault="007D5168" w:rsidP="00803FCD"/>
          <w:tbl>
            <w:tblPr>
              <w:tblStyle w:val="Tablaconcuadrcula"/>
              <w:tblW w:w="0" w:type="auto"/>
              <w:tblLook w:val="04A0" w:firstRow="1" w:lastRow="0" w:firstColumn="1" w:lastColumn="0" w:noHBand="0" w:noVBand="1"/>
            </w:tblPr>
            <w:tblGrid>
              <w:gridCol w:w="2830"/>
              <w:gridCol w:w="1560"/>
            </w:tblGrid>
            <w:tr w:rsidR="007D5168" w:rsidTr="00803FCD">
              <w:tc>
                <w:tcPr>
                  <w:tcW w:w="2830" w:type="dxa"/>
                </w:tcPr>
                <w:p w:rsidR="007D5168" w:rsidRPr="00722C7D" w:rsidRDefault="007D5168"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rsidR="007D5168" w:rsidRPr="00722C7D" w:rsidRDefault="007D5168"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7D5168" w:rsidTr="00803FCD">
              <w:tc>
                <w:tcPr>
                  <w:tcW w:w="2830" w:type="dxa"/>
                </w:tcPr>
                <w:p w:rsidR="007D5168" w:rsidRPr="00722C7D" w:rsidRDefault="007D5168"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rsidR="007D5168" w:rsidRPr="00722C7D" w:rsidRDefault="007D5168" w:rsidP="00803FCD">
                  <w:pPr>
                    <w:jc w:val="right"/>
                    <w:rPr>
                      <w:rFonts w:eastAsia="Times New Roman" w:cstheme="minorHAnsi"/>
                      <w:szCs w:val="24"/>
                      <w:lang w:eastAsia="es-ES"/>
                    </w:rPr>
                  </w:pPr>
                </w:p>
              </w:tc>
            </w:tr>
            <w:tr w:rsidR="007D5168" w:rsidTr="00803FCD">
              <w:tc>
                <w:tcPr>
                  <w:tcW w:w="2830" w:type="dxa"/>
                </w:tcPr>
                <w:p w:rsidR="007D5168" w:rsidRPr="00722C7D" w:rsidRDefault="007D5168"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rsidR="007D5168" w:rsidRPr="00722C7D" w:rsidRDefault="007D5168" w:rsidP="00803FCD">
                  <w:pPr>
                    <w:jc w:val="right"/>
                    <w:rPr>
                      <w:rFonts w:eastAsia="Times New Roman" w:cstheme="minorHAnsi"/>
                      <w:szCs w:val="24"/>
                      <w:lang w:eastAsia="es-ES"/>
                    </w:rPr>
                  </w:pPr>
                </w:p>
              </w:tc>
            </w:tr>
            <w:tr w:rsidR="007D5168" w:rsidTr="00803FCD">
              <w:tc>
                <w:tcPr>
                  <w:tcW w:w="2830" w:type="dxa"/>
                </w:tcPr>
                <w:p w:rsidR="007D5168" w:rsidRPr="00722C7D" w:rsidRDefault="007D5168"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rsidR="007D5168" w:rsidRPr="00722C7D" w:rsidRDefault="007D5168" w:rsidP="00803FCD">
                  <w:pPr>
                    <w:jc w:val="right"/>
                    <w:rPr>
                      <w:rFonts w:eastAsia="Times New Roman" w:cstheme="minorHAnsi"/>
                      <w:szCs w:val="24"/>
                      <w:lang w:eastAsia="es-ES"/>
                    </w:rPr>
                  </w:pPr>
                </w:p>
              </w:tc>
            </w:tr>
          </w:tbl>
          <w:p w:rsidR="007D5168" w:rsidRDefault="007D5168" w:rsidP="00803FCD"/>
          <w:p w:rsidR="007D5168" w:rsidRDefault="007D5168" w:rsidP="00803FCD"/>
        </w:tc>
      </w:tr>
      <w:tr w:rsidR="00B0459D" w:rsidTr="00F90704">
        <w:trPr>
          <w:trHeight w:val="2164"/>
        </w:trPr>
        <w:tc>
          <w:tcPr>
            <w:tcW w:w="754" w:type="dxa"/>
            <w:shd w:val="clear" w:color="auto" w:fill="002060"/>
            <w:vAlign w:val="center"/>
          </w:tcPr>
          <w:p w:rsidR="00B0459D" w:rsidRDefault="00F90704"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rsidR="00B0459D" w:rsidRPr="00B0459D" w:rsidRDefault="00B0459D" w:rsidP="00B0459D"/>
          <w:p w:rsidR="00B0459D" w:rsidRPr="00B0459D" w:rsidRDefault="00B0459D" w:rsidP="00B0459D">
            <w:pPr>
              <w:rPr>
                <w:b/>
              </w:rPr>
            </w:pPr>
            <w:r w:rsidRPr="00B0459D">
              <w:t>La puntuación máxima será de 100 puntos, que se repartirá de la siguiente forma:</w:t>
            </w:r>
          </w:p>
        </w:tc>
      </w:tr>
      <w:tr w:rsidR="00B0459D" w:rsidTr="00F90704">
        <w:trPr>
          <w:trHeight w:val="2476"/>
        </w:trPr>
        <w:tc>
          <w:tcPr>
            <w:tcW w:w="754" w:type="dxa"/>
            <w:shd w:val="clear" w:color="auto" w:fill="002060"/>
            <w:vAlign w:val="center"/>
          </w:tcPr>
          <w:p w:rsidR="00B0459D" w:rsidRDefault="00F90704"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rsidR="00B30013" w:rsidRDefault="00B30013" w:rsidP="00B0459D">
            <w:pPr>
              <w:jc w:val="both"/>
              <w:rPr>
                <w:b/>
              </w:rPr>
            </w:pPr>
          </w:p>
          <w:p w:rsidR="00B30013" w:rsidRPr="00B30013" w:rsidRDefault="00B30013" w:rsidP="00B30013">
            <w:pPr>
              <w:jc w:val="both"/>
            </w:pPr>
            <w:r w:rsidRPr="00B30013">
              <w:t>Art. 159 LCSP (de haberlos, su ponderación no puede superar 25 puntos, salvo excepciones)</w:t>
            </w:r>
          </w:p>
          <w:p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rsidTr="00B30013">
        <w:trPr>
          <w:trHeight w:val="5384"/>
        </w:trPr>
        <w:tc>
          <w:tcPr>
            <w:tcW w:w="8494" w:type="dxa"/>
            <w:gridSpan w:val="3"/>
            <w:shd w:val="clear" w:color="auto" w:fill="FFFFFF" w:themeFill="background1"/>
            <w:vAlign w:val="center"/>
          </w:tcPr>
          <w:p w:rsidR="00B0459D" w:rsidRDefault="00B0459D" w:rsidP="00E62991"/>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E62991">
                  <w:pPr>
                    <w:rPr>
                      <w:b/>
                    </w:rPr>
                  </w:pPr>
                  <w:r w:rsidRPr="00B30013">
                    <w:rPr>
                      <w:b/>
                    </w:rPr>
                    <w:t>CRITERIO 1</w:t>
                  </w:r>
                </w:p>
              </w:tc>
              <w:tc>
                <w:tcPr>
                  <w:tcW w:w="4817" w:type="dxa"/>
                </w:tcPr>
                <w:p w:rsidR="00B30013" w:rsidRDefault="00B30013" w:rsidP="00E62991"/>
              </w:tc>
              <w:tc>
                <w:tcPr>
                  <w:tcW w:w="2146" w:type="dxa"/>
                  <w:shd w:val="clear" w:color="auto" w:fill="D9D9D9" w:themeFill="background1" w:themeFillShade="D9"/>
                </w:tcPr>
                <w:p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5"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5"/>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B30013">
                  <w:pPr>
                    <w:rPr>
                      <w:b/>
                    </w:rPr>
                  </w:pPr>
                  <w:r>
                    <w:rPr>
                      <w:b/>
                    </w:rPr>
                    <w:t>CRITERIO 2</w:t>
                  </w:r>
                </w:p>
              </w:tc>
              <w:tc>
                <w:tcPr>
                  <w:tcW w:w="4817" w:type="dxa"/>
                </w:tcPr>
                <w:p w:rsidR="00B30013" w:rsidRDefault="00B30013" w:rsidP="00B30013"/>
              </w:tc>
              <w:tc>
                <w:tcPr>
                  <w:tcW w:w="2146" w:type="dxa"/>
                  <w:shd w:val="clear" w:color="auto" w:fill="D9D9D9" w:themeFill="background1" w:themeFillShade="D9"/>
                </w:tcPr>
                <w:p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B30013">
                  <w:pPr>
                    <w:rPr>
                      <w:b/>
                    </w:rPr>
                  </w:pPr>
                  <w:r>
                    <w:rPr>
                      <w:b/>
                    </w:rPr>
                    <w:t>CRITERIO 3</w:t>
                  </w:r>
                </w:p>
              </w:tc>
              <w:tc>
                <w:tcPr>
                  <w:tcW w:w="4817" w:type="dxa"/>
                </w:tcPr>
                <w:p w:rsidR="00B30013" w:rsidRDefault="00B30013" w:rsidP="00B30013"/>
              </w:tc>
              <w:tc>
                <w:tcPr>
                  <w:tcW w:w="2146" w:type="dxa"/>
                  <w:shd w:val="clear" w:color="auto" w:fill="D9D9D9" w:themeFill="background1" w:themeFillShade="D9"/>
                </w:tcPr>
                <w:p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p w:rsidR="00B30013" w:rsidRDefault="00B30013" w:rsidP="00E62991"/>
          <w:p w:rsidR="00B30013" w:rsidRDefault="00B30013" w:rsidP="00E62991"/>
          <w:p w:rsidR="00B30013" w:rsidRDefault="00B30013" w:rsidP="00E62991">
            <w:r w:rsidRPr="00B30013">
              <w:t>Umbral mínimo de puntuación necesario para continuar en el proceso selectivo (optativo):</w:t>
            </w:r>
          </w:p>
          <w:p w:rsidR="00B30013" w:rsidRDefault="00C036C2"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rsidR="00B30013" w:rsidRDefault="00C036C2"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rsidR="00B30013" w:rsidRDefault="00B30013" w:rsidP="00B30013">
            <w:pPr>
              <w:rPr>
                <w:bCs/>
              </w:rPr>
            </w:pPr>
          </w:p>
          <w:p w:rsidR="00B30013" w:rsidRPr="00B30013" w:rsidRDefault="00B30013" w:rsidP="00B30013">
            <w:pPr>
              <w:jc w:val="both"/>
              <w:rPr>
                <w:bCs/>
                <w:sz w:val="20"/>
              </w:rPr>
            </w:pPr>
            <w:r>
              <w:rPr>
                <w:bCs/>
                <w:sz w:val="20"/>
              </w:rPr>
              <w:t>*</w:t>
            </w:r>
            <w:r w:rsidR="00E578B3">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rsidTr="00F90704">
        <w:trPr>
          <w:trHeight w:val="1268"/>
        </w:trPr>
        <w:tc>
          <w:tcPr>
            <w:tcW w:w="754" w:type="dxa"/>
            <w:shd w:val="clear" w:color="auto" w:fill="002060"/>
            <w:vAlign w:val="center"/>
          </w:tcPr>
          <w:p w:rsidR="00B30013" w:rsidRDefault="00F90704" w:rsidP="00E62991">
            <w:pPr>
              <w:jc w:val="both"/>
            </w:pPr>
            <w:r>
              <w:rPr>
                <w:rFonts w:ascii="Century Gothic" w:hAnsi="Century Gothic" w:cstheme="minorHAnsi"/>
                <w:b/>
                <w:color w:val="FFC000" w:themeColor="accent4"/>
                <w:sz w:val="24"/>
              </w:rPr>
              <w:lastRenderedPageBreak/>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rsidR="00B30013" w:rsidRDefault="00C51772" w:rsidP="00E62991">
            <w:pPr>
              <w:jc w:val="both"/>
              <w:rPr>
                <w:b/>
              </w:rPr>
            </w:pPr>
            <w:r w:rsidRPr="00C51772">
              <w:rPr>
                <w:sz w:val="20"/>
              </w:rPr>
              <w:t>En el supuesto de que se exija la presentación de muestras como criterio de adjudicación deberá indicar forma y plazo de presentación de las mismas, para su publicación en el Perfil de Contratante de la Universidad.</w:t>
            </w:r>
          </w:p>
        </w:tc>
      </w:tr>
      <w:tr w:rsidR="00E578B3" w:rsidTr="00C51772">
        <w:trPr>
          <w:trHeight w:val="2117"/>
        </w:trPr>
        <w:tc>
          <w:tcPr>
            <w:tcW w:w="8494" w:type="dxa"/>
            <w:gridSpan w:val="3"/>
            <w:shd w:val="clear" w:color="auto" w:fill="FFFFFF" w:themeFill="background1"/>
            <w:vAlign w:val="center"/>
          </w:tcPr>
          <w:p w:rsidR="00E578B3" w:rsidRDefault="00E578B3" w:rsidP="00E62991"/>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sidRPr="00B30013">
                    <w:rPr>
                      <w:b/>
                    </w:rPr>
                    <w:t>CRITERIO 1</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2</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3</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p w:rsidR="00E578B3" w:rsidRDefault="00E578B3" w:rsidP="00C51772">
            <w:pPr>
              <w:jc w:val="both"/>
            </w:pPr>
          </w:p>
        </w:tc>
      </w:tr>
    </w:tbl>
    <w:p w:rsidR="001215AC" w:rsidRDefault="001215AC"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485AEF" w:rsidTr="004C3709">
        <w:trPr>
          <w:trHeight w:val="304"/>
        </w:trPr>
        <w:tc>
          <w:tcPr>
            <w:tcW w:w="8494" w:type="dxa"/>
            <w:gridSpan w:val="2"/>
            <w:shd w:val="clear" w:color="auto" w:fill="002060"/>
            <w:vAlign w:val="center"/>
          </w:tcPr>
          <w:p w:rsidR="00485AEF" w:rsidRPr="001B11CB" w:rsidRDefault="00485AEF" w:rsidP="004C3709">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485AEF" w:rsidTr="004C3709">
        <w:trPr>
          <w:trHeight w:val="441"/>
        </w:trPr>
        <w:tc>
          <w:tcPr>
            <w:tcW w:w="709" w:type="dxa"/>
            <w:shd w:val="clear" w:color="auto" w:fill="002060"/>
            <w:vAlign w:val="center"/>
          </w:tcPr>
          <w:p w:rsidR="00485AEF" w:rsidRPr="001215AC" w:rsidRDefault="00485AEF" w:rsidP="004C3709">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rsidR="00485AEF" w:rsidRPr="001215AC" w:rsidRDefault="00485AEF" w:rsidP="004C3709">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485AEF" w:rsidTr="004C3709">
        <w:trPr>
          <w:trHeight w:val="1290"/>
        </w:trPr>
        <w:tc>
          <w:tcPr>
            <w:tcW w:w="8494" w:type="dxa"/>
            <w:gridSpan w:val="2"/>
            <w:shd w:val="clear" w:color="auto" w:fill="FFFFFF" w:themeFill="background1"/>
            <w:vAlign w:val="center"/>
          </w:tcPr>
          <w:p w:rsidR="00485AEF" w:rsidRDefault="00485AEF" w:rsidP="004C3709"/>
          <w:p w:rsidR="00485AEF" w:rsidRDefault="00485AEF" w:rsidP="004C3709">
            <w:r w:rsidRPr="00916CA7">
              <w:t>En cualquier caso, se requerirá que el pliego de cláusulas administrativas particulares incluya al menos una de las condiciones especiales de ejecución.</w:t>
            </w:r>
          </w:p>
          <w:p w:rsidR="00485AEF" w:rsidRDefault="00485AEF" w:rsidP="004C3709"/>
          <w:p w:rsidR="00485AEF" w:rsidRDefault="00485AEF" w:rsidP="004C3709">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rsidR="00485AEF" w:rsidRDefault="00485AEF" w:rsidP="004C3709"/>
          <w:p w:rsidR="00485AEF" w:rsidRPr="00644811" w:rsidRDefault="00C036C2" w:rsidP="00485AEF">
            <w:pPr>
              <w:pStyle w:val="Prrafodelista"/>
              <w:numPr>
                <w:ilvl w:val="0"/>
                <w:numId w:val="12"/>
              </w:numPr>
              <w:rPr>
                <w:lang w:val="en-US"/>
              </w:rPr>
            </w:pPr>
            <w:hyperlink r:id="rId17" w:history="1">
              <w:r w:rsidR="00485AEF" w:rsidRPr="009267DF">
                <w:rPr>
                  <w:rStyle w:val="Hipervnculo"/>
                </w:rPr>
                <w:t>Condiciones especiales de ejecución para la igualdad de género</w:t>
              </w:r>
            </w:hyperlink>
          </w:p>
          <w:p w:rsidR="00485AEF" w:rsidRPr="00644811" w:rsidRDefault="00C036C2" w:rsidP="00485AEF">
            <w:pPr>
              <w:pStyle w:val="Prrafodelista"/>
              <w:numPr>
                <w:ilvl w:val="0"/>
                <w:numId w:val="12"/>
              </w:numPr>
              <w:spacing w:after="160" w:line="259" w:lineRule="auto"/>
              <w:rPr>
                <w:lang w:val="en-US"/>
              </w:rPr>
            </w:pPr>
            <w:hyperlink r:id="rId18" w:history="1">
              <w:r w:rsidR="00485AEF" w:rsidRPr="005D22CD">
                <w:rPr>
                  <w:rStyle w:val="Hipervnculo"/>
                </w:rPr>
                <w:t>Condiciones especiales de ejecución de carácter social</w:t>
              </w:r>
            </w:hyperlink>
          </w:p>
          <w:p w:rsidR="00485AEF" w:rsidRPr="00644811" w:rsidRDefault="00C036C2" w:rsidP="00485AEF">
            <w:pPr>
              <w:pStyle w:val="Prrafodelista"/>
              <w:numPr>
                <w:ilvl w:val="0"/>
                <w:numId w:val="12"/>
              </w:numPr>
              <w:spacing w:after="160" w:line="259" w:lineRule="auto"/>
              <w:rPr>
                <w:lang w:val="en-US"/>
              </w:rPr>
            </w:pPr>
            <w:hyperlink r:id="rId19" w:history="1">
              <w:r w:rsidR="00485AEF" w:rsidRPr="005D22CD">
                <w:rPr>
                  <w:rStyle w:val="Hipervnculo"/>
                </w:rPr>
                <w:t>Condiciones especiales de ejecución medioambientales</w:t>
              </w:r>
            </w:hyperlink>
          </w:p>
          <w:p w:rsidR="00485AEF" w:rsidRPr="00644811" w:rsidRDefault="00485AEF" w:rsidP="004C3709">
            <w:pPr>
              <w:pStyle w:val="Prrafodelista"/>
              <w:rPr>
                <w:lang w:val="en-US"/>
              </w:rPr>
            </w:pPr>
          </w:p>
          <w:p w:rsidR="00485AEF" w:rsidRDefault="00485AEF" w:rsidP="004C3709">
            <w:pPr>
              <w:rPr>
                <w:lang w:val="en-US"/>
              </w:rPr>
            </w:pPr>
          </w:p>
          <w:p w:rsidR="00485AEF" w:rsidRPr="00617E8E" w:rsidRDefault="00485AEF" w:rsidP="004C3709">
            <w:pPr>
              <w:rPr>
                <w:lang w:val="en-US"/>
              </w:rPr>
            </w:pPr>
          </w:p>
        </w:tc>
      </w:tr>
      <w:tr w:rsidR="00485AEF" w:rsidTr="004C3709">
        <w:trPr>
          <w:trHeight w:val="557"/>
        </w:trPr>
        <w:tc>
          <w:tcPr>
            <w:tcW w:w="709" w:type="dxa"/>
            <w:shd w:val="clear" w:color="auto" w:fill="002060"/>
            <w:vAlign w:val="center"/>
          </w:tcPr>
          <w:p w:rsidR="00485AEF" w:rsidRPr="001215AC" w:rsidRDefault="00485AEF" w:rsidP="004C3709">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rsidR="00485AEF" w:rsidRDefault="00485AEF" w:rsidP="004C3709">
            <w:pPr>
              <w:jc w:val="both"/>
              <w:rPr>
                <w:b/>
              </w:rPr>
            </w:pPr>
            <w:r>
              <w:rPr>
                <w:b/>
              </w:rPr>
              <w:t xml:space="preserve">Prescripciones Técnicas. </w:t>
            </w:r>
          </w:p>
          <w:p w:rsidR="00485AEF" w:rsidRDefault="00485AEF" w:rsidP="004C3709">
            <w:pPr>
              <w:jc w:val="both"/>
              <w:rPr>
                <w:b/>
              </w:rPr>
            </w:pPr>
          </w:p>
          <w:p w:rsidR="00485AEF" w:rsidRPr="009D0230" w:rsidRDefault="00485AEF" w:rsidP="004C3709">
            <w:pPr>
              <w:jc w:val="both"/>
              <w:rPr>
                <w:b/>
              </w:rPr>
            </w:pPr>
            <w:r w:rsidRPr="009D0230">
              <w:rPr>
                <w:b/>
              </w:rPr>
              <w:t>Incluir texto de prescripciones técnicas, en un documento adjunto.</w:t>
            </w:r>
          </w:p>
          <w:p w:rsidR="00485AEF" w:rsidRDefault="00485AEF" w:rsidP="004C3709">
            <w:pPr>
              <w:jc w:val="both"/>
            </w:pPr>
          </w:p>
          <w:p w:rsidR="00485AEF" w:rsidRDefault="00485AEF" w:rsidP="004C3709">
            <w:pPr>
              <w:jc w:val="both"/>
            </w:pPr>
            <w:r>
              <w:t>Este texto debe contener obligatoriamente, además de las prescripciones técnicas, y como anexos independientes al mismo:</w:t>
            </w:r>
          </w:p>
          <w:p w:rsidR="00485AEF" w:rsidRDefault="00485AEF" w:rsidP="004C3709">
            <w:pPr>
              <w:jc w:val="both"/>
            </w:pPr>
          </w:p>
          <w:p w:rsidR="00485AEF" w:rsidRDefault="00485AEF" w:rsidP="00485AEF">
            <w:pPr>
              <w:pStyle w:val="Prrafodelista"/>
              <w:numPr>
                <w:ilvl w:val="0"/>
                <w:numId w:val="6"/>
              </w:numPr>
              <w:spacing w:after="160" w:line="259" w:lineRule="auto"/>
              <w:jc w:val="both"/>
            </w:pPr>
            <w:r>
              <w:lastRenderedPageBreak/>
              <w:t>Documentación a incluir para valorar la propuesta técnica (La documentación acreditativa que justifique todos los términos de la oferta.). En caso contrario, deberán presentar documento en el que conste expresamente que no procede.</w:t>
            </w:r>
          </w:p>
          <w:p w:rsidR="00485AEF" w:rsidRDefault="00485AEF" w:rsidP="00485AEF">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rsidR="00485AEF" w:rsidRDefault="00485AEF" w:rsidP="004C3709">
            <w:pPr>
              <w:jc w:val="both"/>
            </w:pPr>
            <w:r>
              <w:t>Es necesario que el pliego de prescripciones técnicas y sus anexos, junto con esta solicitud de inicio, se remitan al Área de Contratación y Patrimonio, debidamente firmadas y selladas, a través de la aplicación ECO, o de forma manual.</w:t>
            </w:r>
          </w:p>
          <w:p w:rsidR="00485AEF" w:rsidRDefault="00485AEF" w:rsidP="004C3709">
            <w:pPr>
              <w:jc w:val="both"/>
            </w:pPr>
          </w:p>
          <w:p w:rsidR="00485AEF" w:rsidRDefault="00485AEF" w:rsidP="004C3709">
            <w:pPr>
              <w:jc w:val="both"/>
            </w:pPr>
            <w:r>
              <w:t xml:space="preserve">Además, deberán enviar el pliego de prescripciones técnicas y sus anexos y esta solicitud de inicio, en formato WORD, por correo electrónico, a la siguiente dirección: contratacion@admon.upo.es  </w:t>
            </w:r>
          </w:p>
          <w:p w:rsidR="00485AEF" w:rsidRDefault="00485AEF" w:rsidP="004C3709">
            <w:pPr>
              <w:jc w:val="both"/>
            </w:pPr>
          </w:p>
          <w:p w:rsidR="00485AEF" w:rsidRPr="001215AC" w:rsidRDefault="00485AEF" w:rsidP="004C3709">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rsidTr="00995B92">
        <w:trPr>
          <w:trHeight w:val="304"/>
        </w:trPr>
        <w:tc>
          <w:tcPr>
            <w:tcW w:w="562" w:type="dxa"/>
            <w:shd w:val="clear" w:color="auto" w:fill="002060"/>
            <w:vAlign w:val="center"/>
          </w:tcPr>
          <w:p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rsidTr="00E62991">
        <w:trPr>
          <w:trHeight w:val="867"/>
        </w:trPr>
        <w:tc>
          <w:tcPr>
            <w:tcW w:w="8494" w:type="dxa"/>
            <w:gridSpan w:val="2"/>
            <w:shd w:val="clear" w:color="auto" w:fill="FFFFFF" w:themeFill="background1"/>
            <w:vAlign w:val="center"/>
          </w:tcPr>
          <w:p w:rsidR="00B176F2" w:rsidRDefault="00C036C2"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rsidR="00B176F2" w:rsidRDefault="00C036C2"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322CBC">
        <w:trPr>
          <w:trHeight w:val="304"/>
        </w:trPr>
        <w:tc>
          <w:tcPr>
            <w:tcW w:w="562" w:type="dxa"/>
            <w:shd w:val="clear" w:color="auto" w:fill="002060"/>
            <w:vAlign w:val="center"/>
          </w:tcPr>
          <w:p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rsidR="00B176F2" w:rsidRDefault="00B176F2" w:rsidP="00E62991">
            <w:pPr>
              <w:jc w:val="both"/>
            </w:pPr>
          </w:p>
          <w:p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rsidR="00B176F2" w:rsidRDefault="00B176F2" w:rsidP="00B176F2">
            <w:pPr>
              <w:pStyle w:val="Prrafodelista"/>
              <w:numPr>
                <w:ilvl w:val="0"/>
                <w:numId w:val="8"/>
              </w:numPr>
              <w:jc w:val="both"/>
            </w:pPr>
            <w:r>
              <w:t>Las empresas de inserción.</w:t>
            </w:r>
          </w:p>
          <w:p w:rsidR="00B176F2" w:rsidRDefault="00B176F2" w:rsidP="00B176F2">
            <w:pPr>
              <w:pStyle w:val="Prrafodelista"/>
              <w:numPr>
                <w:ilvl w:val="0"/>
                <w:numId w:val="8"/>
              </w:numPr>
              <w:jc w:val="both"/>
            </w:pPr>
            <w:r>
              <w:t xml:space="preserve">En la adjudicación de los contratos relativos a prestaciones de carácter social o asistencial, las proposiciones presentadas por entidades sin ánimo de lucro, con personalidad jurídica, siempre que su finalidad o actividad tenga relación </w:t>
            </w:r>
            <w:r>
              <w:lastRenderedPageBreak/>
              <w:t>directa con el objeto del contrato, según resulte de sus respectivos estatutos o reglas fundacionales y figuren inscritas en el correspondiente registro oficial.</w:t>
            </w:r>
          </w:p>
          <w:p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rsidR="00B176F2" w:rsidRPr="001215AC" w:rsidRDefault="00B176F2" w:rsidP="00E62991">
            <w:pPr>
              <w:jc w:val="both"/>
            </w:pPr>
          </w:p>
        </w:tc>
      </w:tr>
    </w:tbl>
    <w:p w:rsidR="00B176F2" w:rsidRDefault="00B176F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E62991">
        <w:trPr>
          <w:trHeight w:val="304"/>
        </w:trPr>
        <w:tc>
          <w:tcPr>
            <w:tcW w:w="562" w:type="dxa"/>
            <w:shd w:val="clear" w:color="auto" w:fill="002060"/>
            <w:vAlign w:val="center"/>
          </w:tcPr>
          <w:p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B176F2" w:rsidRPr="001B11CB" w:rsidRDefault="00B176F2" w:rsidP="00B176F2">
            <w:pPr>
              <w:jc w:val="both"/>
              <w:rPr>
                <w:b/>
              </w:rPr>
            </w:pPr>
            <w:r w:rsidRPr="00B176F2">
              <w:rPr>
                <w:b/>
                <w:sz w:val="24"/>
              </w:rPr>
              <w:t>PENALIDADES ESPECÍFICAS ESTABLECIDAS POR LAS ESPECIALES CARACTERÍSTICAS DEL CONTRATO</w:t>
            </w:r>
          </w:p>
        </w:tc>
      </w:tr>
      <w:tr w:rsidR="00B176F2" w:rsidTr="00E62991">
        <w:trPr>
          <w:trHeight w:val="867"/>
        </w:trPr>
        <w:tc>
          <w:tcPr>
            <w:tcW w:w="8494" w:type="dxa"/>
            <w:gridSpan w:val="2"/>
            <w:shd w:val="clear" w:color="auto" w:fill="FFFFFF" w:themeFill="background1"/>
            <w:vAlign w:val="center"/>
          </w:tcPr>
          <w:p w:rsidR="00B176F2" w:rsidRPr="00330CFF" w:rsidRDefault="00B176F2" w:rsidP="00E62991">
            <w:r w:rsidRPr="00330CFF">
              <w:t xml:space="preserve">Además de las penalizaciones generales establecidas en la LCSP, se exige otro tipo de penalizaciones por incumplimiento:   </w:t>
            </w:r>
          </w:p>
          <w:p w:rsidR="00E149B9" w:rsidRDefault="00C036C2"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C036C2"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B176F2" w:rsidRDefault="00B176F2" w:rsidP="00E62991">
            <w:pPr>
              <w:rPr>
                <w:rFonts w:ascii="Segoe UI Symbol" w:hAnsi="Segoe UI Symbol" w:cs="Segoe UI Symbol"/>
              </w:rPr>
            </w:pPr>
          </w:p>
          <w:p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rsidTr="00E62991">
        <w:trPr>
          <w:trHeight w:val="304"/>
        </w:trPr>
        <w:tc>
          <w:tcPr>
            <w:tcW w:w="562" w:type="dxa"/>
            <w:shd w:val="clear" w:color="auto" w:fill="002060"/>
            <w:vAlign w:val="center"/>
          </w:tcPr>
          <w:p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rsidTr="00E62991">
        <w:trPr>
          <w:trHeight w:val="867"/>
        </w:trPr>
        <w:tc>
          <w:tcPr>
            <w:tcW w:w="8494" w:type="dxa"/>
            <w:gridSpan w:val="2"/>
            <w:shd w:val="clear" w:color="auto" w:fill="FFFFFF" w:themeFill="background1"/>
            <w:vAlign w:val="center"/>
          </w:tcPr>
          <w:p w:rsidR="00E149B9" w:rsidRDefault="00C036C2"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C036C2"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E149B9" w:rsidRDefault="00E149B9" w:rsidP="00E62991">
            <w:pPr>
              <w:rPr>
                <w:rFonts w:ascii="Segoe UI Symbol" w:hAnsi="Segoe UI Symbol" w:cs="Segoe UI Symbol"/>
              </w:rPr>
            </w:pPr>
          </w:p>
          <w:p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rsidR="00E149B9" w:rsidRPr="0086220D" w:rsidRDefault="00E149B9" w:rsidP="00E62991">
            <w:pPr>
              <w:rPr>
                <w:rFonts w:ascii="Segoe UI Symbol" w:hAnsi="Segoe UI Symbol" w:cs="Segoe UI Symbol"/>
              </w:rPr>
            </w:pPr>
          </w:p>
        </w:tc>
      </w:tr>
    </w:tbl>
    <w:p w:rsidR="00E149B9" w:rsidRDefault="00E149B9" w:rsidP="004E3969">
      <w:pPr>
        <w:jc w:val="both"/>
        <w:rPr>
          <w:rFonts w:cstheme="minorHAnsi"/>
        </w:rPr>
      </w:pPr>
    </w:p>
    <w:p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rsidTr="00E62991">
        <w:trPr>
          <w:trHeight w:val="304"/>
        </w:trPr>
        <w:tc>
          <w:tcPr>
            <w:tcW w:w="562" w:type="dxa"/>
            <w:shd w:val="clear" w:color="auto" w:fill="002060"/>
            <w:vAlign w:val="center"/>
          </w:tcPr>
          <w:p w:rsidR="0078359A" w:rsidRPr="001B11CB" w:rsidRDefault="0078359A" w:rsidP="00E62991">
            <w:pPr>
              <w:rPr>
                <w:b/>
              </w:rPr>
            </w:pPr>
            <w:r>
              <w:rPr>
                <w:rFonts w:ascii="Century Gothic" w:hAnsi="Century Gothic" w:cstheme="minorHAnsi"/>
                <w:b/>
                <w:color w:val="FFC000" w:themeColor="accent4"/>
                <w:sz w:val="28"/>
              </w:rPr>
              <w:t>21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8359A" w:rsidRPr="001B11CB" w:rsidRDefault="0078359A" w:rsidP="00E62991">
            <w:pPr>
              <w:jc w:val="both"/>
              <w:rPr>
                <w:b/>
              </w:rPr>
            </w:pPr>
            <w:r w:rsidRPr="0078359A">
              <w:rPr>
                <w:b/>
                <w:sz w:val="24"/>
              </w:rPr>
              <w:t>PROGRAMA DE TRABAJO</w:t>
            </w:r>
          </w:p>
        </w:tc>
      </w:tr>
      <w:tr w:rsidR="0078359A" w:rsidTr="00E62991">
        <w:trPr>
          <w:trHeight w:val="867"/>
        </w:trPr>
        <w:tc>
          <w:tcPr>
            <w:tcW w:w="8494" w:type="dxa"/>
            <w:gridSpan w:val="2"/>
            <w:shd w:val="clear" w:color="auto" w:fill="FFFFFF" w:themeFill="background1"/>
            <w:vAlign w:val="center"/>
          </w:tcPr>
          <w:p w:rsidR="0078359A" w:rsidRDefault="00C036C2" w:rsidP="00E62991">
            <w:pPr>
              <w:rPr>
                <w:bCs/>
              </w:rPr>
            </w:pPr>
            <w:sdt>
              <w:sdtPr>
                <w:id w:val="-181602592"/>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rsidR="0078359A" w:rsidRPr="0078359A" w:rsidRDefault="00C036C2" w:rsidP="0078359A">
            <w:pPr>
              <w:rPr>
                <w:bCs/>
              </w:rPr>
            </w:pPr>
            <w:sdt>
              <w:sdtPr>
                <w:id w:val="1696886193"/>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Pr>
                <w:bCs/>
              </w:rPr>
              <w:t xml:space="preserve"> No</w:t>
            </w:r>
          </w:p>
        </w:tc>
      </w:tr>
    </w:tbl>
    <w:p w:rsidR="0078359A" w:rsidRDefault="0078359A"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rsidR="00370C5C" w:rsidRPr="00370C5C" w:rsidRDefault="00370C5C" w:rsidP="00370C5C">
            <w:pPr>
              <w:jc w:val="both"/>
            </w:pPr>
          </w:p>
          <w:p w:rsidR="00370C5C" w:rsidRPr="001B11CB" w:rsidRDefault="00370C5C" w:rsidP="00370C5C">
            <w:pPr>
              <w:jc w:val="both"/>
              <w:rPr>
                <w:b/>
              </w:rPr>
            </w:pPr>
            <w:r w:rsidRPr="00370C5C">
              <w:t>¿Se han establecido límites a la subcontratación en el Pliego de Prescripciones Técnicas?</w:t>
            </w:r>
          </w:p>
        </w:tc>
      </w:tr>
      <w:tr w:rsidR="00370C5C" w:rsidTr="00E62991">
        <w:trPr>
          <w:trHeight w:val="867"/>
        </w:trPr>
        <w:tc>
          <w:tcPr>
            <w:tcW w:w="8494" w:type="dxa"/>
            <w:gridSpan w:val="2"/>
            <w:shd w:val="clear" w:color="auto" w:fill="FFFFFF" w:themeFill="background1"/>
            <w:vAlign w:val="center"/>
          </w:tcPr>
          <w:p w:rsidR="00370C5C" w:rsidRDefault="00C036C2"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rsidR="00370C5C" w:rsidRPr="00370C5C" w:rsidRDefault="00C036C2"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rsidR="00370C5C" w:rsidRDefault="00370C5C" w:rsidP="004E3969">
      <w:pPr>
        <w:jc w:val="both"/>
        <w:rPr>
          <w:rFonts w:cstheme="minorHAnsi"/>
        </w:rPr>
      </w:pPr>
    </w:p>
    <w:p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370C5C" w:rsidRPr="001B11CB" w:rsidRDefault="00370C5C" w:rsidP="00E62991">
            <w:pPr>
              <w:jc w:val="both"/>
              <w:rPr>
                <w:b/>
              </w:rPr>
            </w:pPr>
            <w:r w:rsidRPr="00370C5C">
              <w:rPr>
                <w:b/>
                <w:sz w:val="24"/>
              </w:rPr>
              <w:t>FORMA DE PAGO</w:t>
            </w:r>
          </w:p>
        </w:tc>
      </w:tr>
      <w:tr w:rsidR="00370C5C" w:rsidTr="00E62991">
        <w:trPr>
          <w:trHeight w:val="867"/>
        </w:trPr>
        <w:tc>
          <w:tcPr>
            <w:tcW w:w="8494" w:type="dxa"/>
            <w:gridSpan w:val="2"/>
            <w:shd w:val="clear" w:color="auto" w:fill="FFFFFF" w:themeFill="background1"/>
            <w:vAlign w:val="center"/>
          </w:tcPr>
          <w:p w:rsidR="00370C5C" w:rsidRDefault="00C036C2"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rsidR="00370C5C" w:rsidRDefault="00C036C2"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rsidR="00370C5C" w:rsidRDefault="00370C5C" w:rsidP="00E62991">
            <w:pPr>
              <w:rPr>
                <w:rFonts w:ascii="Segoe UI Symbol" w:hAnsi="Segoe UI Symbol" w:cs="Segoe UI Symbol"/>
              </w:rPr>
            </w:pPr>
          </w:p>
          <w:p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rsidR="00370C5C" w:rsidRPr="0086220D" w:rsidRDefault="00370C5C" w:rsidP="00E62991">
            <w:pPr>
              <w:rPr>
                <w:rFonts w:ascii="Segoe UI Symbol" w:hAnsi="Segoe UI Symbol" w:cs="Segoe UI Symbol"/>
              </w:rPr>
            </w:pPr>
          </w:p>
        </w:tc>
      </w:tr>
    </w:tbl>
    <w:p w:rsidR="00370C5C" w:rsidRDefault="00370C5C" w:rsidP="004E3969">
      <w:pPr>
        <w:jc w:val="both"/>
        <w:rPr>
          <w:rFonts w:cstheme="minorHAnsi"/>
        </w:rPr>
      </w:pPr>
    </w:p>
    <w:p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rsidTr="00E62991">
        <w:trPr>
          <w:trHeight w:val="304"/>
        </w:trPr>
        <w:tc>
          <w:tcPr>
            <w:tcW w:w="562" w:type="dxa"/>
            <w:shd w:val="clear" w:color="auto" w:fill="002060"/>
            <w:vAlign w:val="center"/>
          </w:tcPr>
          <w:p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813389" w:rsidRPr="001B11CB" w:rsidRDefault="00813389" w:rsidP="00E62991">
            <w:pPr>
              <w:jc w:val="both"/>
              <w:rPr>
                <w:b/>
              </w:rPr>
            </w:pPr>
            <w:r w:rsidRPr="00813389">
              <w:rPr>
                <w:b/>
                <w:sz w:val="24"/>
              </w:rPr>
              <w:t>ASISTENCIA TÉCNICA OBLIGATORIA Y GRATUITA</w:t>
            </w:r>
          </w:p>
        </w:tc>
      </w:tr>
      <w:tr w:rsidR="00813389" w:rsidTr="00E62991">
        <w:trPr>
          <w:trHeight w:val="867"/>
        </w:trPr>
        <w:tc>
          <w:tcPr>
            <w:tcW w:w="8494" w:type="dxa"/>
            <w:gridSpan w:val="2"/>
            <w:shd w:val="clear" w:color="auto" w:fill="FFFFFF" w:themeFill="background1"/>
            <w:vAlign w:val="center"/>
          </w:tcPr>
          <w:p w:rsidR="00813389" w:rsidRDefault="00C036C2"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rsidR="00813389" w:rsidRDefault="00C036C2"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rsidR="00813389" w:rsidRDefault="00813389" w:rsidP="00E62991">
            <w:pPr>
              <w:rPr>
                <w:rFonts w:ascii="Segoe UI Symbol" w:hAnsi="Segoe UI Symbol" w:cs="Segoe UI Symbol"/>
              </w:rPr>
            </w:pPr>
          </w:p>
          <w:p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6"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6"/>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7"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7"/>
            <w:r w:rsidR="00032E5F">
              <w:rPr>
                <w:rFonts w:eastAsia="Times New Roman" w:cs="Times New Roman"/>
                <w:lang w:eastAsia="es-ES"/>
              </w:rPr>
              <w:t xml:space="preserve">  </w:t>
            </w:r>
            <w:r w:rsidRPr="00813389">
              <w:rPr>
                <w:rFonts w:eastAsia="Times New Roman" w:cs="Times New Roman"/>
                <w:lang w:eastAsia="es-ES"/>
              </w:rPr>
              <w:t>Meses</w:t>
            </w:r>
          </w:p>
          <w:p w:rsidR="00813389" w:rsidRPr="0086220D" w:rsidRDefault="00813389" w:rsidP="00E62991">
            <w:pPr>
              <w:rPr>
                <w:rFonts w:ascii="Segoe UI Symbol" w:hAnsi="Segoe UI Symbol" w:cs="Segoe UI Symbol"/>
              </w:rPr>
            </w:pPr>
          </w:p>
        </w:tc>
      </w:tr>
    </w:tbl>
    <w:p w:rsidR="00813389" w:rsidRDefault="00813389" w:rsidP="004E3969">
      <w:pPr>
        <w:jc w:val="both"/>
        <w:rPr>
          <w:rFonts w:cstheme="minorHAnsi"/>
        </w:rPr>
      </w:pPr>
    </w:p>
    <w:p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rsidTr="00C04AF1">
        <w:trPr>
          <w:trHeight w:val="292"/>
        </w:trPr>
        <w:tc>
          <w:tcPr>
            <w:tcW w:w="562" w:type="dxa"/>
            <w:shd w:val="clear" w:color="auto" w:fill="002060"/>
            <w:vAlign w:val="center"/>
          </w:tcPr>
          <w:p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rsidR="00C04AF1" w:rsidRPr="001B11CB" w:rsidRDefault="00C04AF1" w:rsidP="00E62991">
            <w:pPr>
              <w:rPr>
                <w:b/>
              </w:rPr>
            </w:pPr>
            <w:r w:rsidRPr="00C04AF1">
              <w:rPr>
                <w:b/>
                <w:sz w:val="24"/>
              </w:rPr>
              <w:t>PRESENTACIÓN DE DOCUMENTACIÓN</w:t>
            </w:r>
          </w:p>
        </w:tc>
      </w:tr>
      <w:tr w:rsidR="00C04AF1" w:rsidTr="00E62991">
        <w:trPr>
          <w:trHeight w:val="228"/>
        </w:trPr>
        <w:tc>
          <w:tcPr>
            <w:tcW w:w="8494" w:type="dxa"/>
            <w:gridSpan w:val="2"/>
            <w:shd w:val="clear" w:color="auto" w:fill="002060"/>
            <w:vAlign w:val="center"/>
          </w:tcPr>
          <w:p w:rsidR="00C04AF1" w:rsidRPr="00517E3C" w:rsidRDefault="00C04AF1" w:rsidP="00E62991">
            <w:pPr>
              <w:jc w:val="both"/>
            </w:pPr>
            <w:r>
              <w:t xml:space="preserve">Presentación de contratos suscritos con empresas externas para el control higiénico y sanitario: </w:t>
            </w:r>
          </w:p>
        </w:tc>
      </w:tr>
      <w:tr w:rsidR="00C04AF1" w:rsidTr="00E62991">
        <w:trPr>
          <w:trHeight w:val="353"/>
        </w:trPr>
        <w:tc>
          <w:tcPr>
            <w:tcW w:w="8494" w:type="dxa"/>
            <w:gridSpan w:val="2"/>
            <w:shd w:val="clear" w:color="auto" w:fill="FFFFFF" w:themeFill="background1"/>
            <w:vAlign w:val="center"/>
          </w:tcPr>
          <w:p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226"/>
        </w:trPr>
        <w:tc>
          <w:tcPr>
            <w:tcW w:w="8494" w:type="dxa"/>
            <w:gridSpan w:val="2"/>
            <w:shd w:val="clear" w:color="auto" w:fill="002060"/>
            <w:vAlign w:val="center"/>
          </w:tcPr>
          <w:p w:rsidR="00C04AF1" w:rsidRPr="00517E3C" w:rsidRDefault="00C04AF1" w:rsidP="00E62991">
            <w:pPr>
              <w:jc w:val="both"/>
            </w:pPr>
            <w:r w:rsidRPr="004A515E">
              <w:t>Obligación de aportar documentación ante el área de salud y prevención de la universidad ANEXO VI:</w:t>
            </w:r>
          </w:p>
        </w:tc>
      </w:tr>
      <w:tr w:rsidR="00C04AF1" w:rsidTr="00E62991">
        <w:trPr>
          <w:trHeight w:val="437"/>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AF1" w:rsidRDefault="00C04AF1" w:rsidP="004E3969">
      <w:pPr>
        <w:jc w:val="both"/>
        <w:rPr>
          <w:rFonts w:cstheme="minorHAnsi"/>
        </w:rPr>
      </w:pPr>
    </w:p>
    <w:p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rsidTr="00322CBC">
        <w:trPr>
          <w:trHeight w:val="304"/>
        </w:trPr>
        <w:tc>
          <w:tcPr>
            <w:tcW w:w="608" w:type="dxa"/>
            <w:shd w:val="clear" w:color="auto" w:fill="002060"/>
            <w:vAlign w:val="center"/>
          </w:tcPr>
          <w:p w:rsidR="00E62991" w:rsidRPr="001B11CB" w:rsidRDefault="0076528E" w:rsidP="00E62991">
            <w:pPr>
              <w:rPr>
                <w:b/>
              </w:rPr>
            </w:pPr>
            <w:r>
              <w:rPr>
                <w:rFonts w:ascii="Century Gothic" w:hAnsi="Century Gothic" w:cstheme="minorHAnsi"/>
                <w:b/>
                <w:color w:val="FFC000" w:themeColor="accent4"/>
                <w:sz w:val="28"/>
              </w:rPr>
              <w:t>26</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rsidR="00E62991" w:rsidRPr="001B11CB" w:rsidRDefault="00E62991" w:rsidP="00E62991">
            <w:pPr>
              <w:jc w:val="both"/>
              <w:rPr>
                <w:b/>
              </w:rPr>
            </w:pPr>
            <w:r w:rsidRPr="00E62991">
              <w:rPr>
                <w:b/>
                <w:sz w:val="24"/>
              </w:rPr>
              <w:t>SUBROGACIÓN</w:t>
            </w:r>
          </w:p>
        </w:tc>
      </w:tr>
      <w:tr w:rsidR="00E62991" w:rsidTr="00E62991">
        <w:trPr>
          <w:trHeight w:val="867"/>
        </w:trPr>
        <w:tc>
          <w:tcPr>
            <w:tcW w:w="8494" w:type="dxa"/>
            <w:gridSpan w:val="2"/>
            <w:shd w:val="clear" w:color="auto" w:fill="FFFFFF" w:themeFill="background1"/>
            <w:vAlign w:val="center"/>
          </w:tcPr>
          <w:p w:rsidR="00E62991" w:rsidRDefault="00C036C2" w:rsidP="00E62991">
            <w:pPr>
              <w:rPr>
                <w:bCs/>
              </w:rPr>
            </w:pPr>
            <w:sdt>
              <w:sdtPr>
                <w:id w:val="-403221454"/>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rsidR="00E62991" w:rsidRDefault="00C036C2" w:rsidP="00E62991">
            <w:pPr>
              <w:rPr>
                <w:bCs/>
              </w:rPr>
            </w:pPr>
            <w:sdt>
              <w:sdtPr>
                <w:id w:val="1719773781"/>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Pr>
                <w:bCs/>
              </w:rPr>
              <w:t xml:space="preserve"> No</w:t>
            </w:r>
          </w:p>
          <w:p w:rsidR="00E62991" w:rsidRDefault="00E62991" w:rsidP="00E62991">
            <w:pPr>
              <w:rPr>
                <w:rFonts w:ascii="Segoe UI Symbol" w:hAnsi="Segoe UI Symbol" w:cs="Segoe UI Symbol"/>
              </w:rPr>
            </w:pPr>
          </w:p>
          <w:p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rsidTr="00E62991">
              <w:tc>
                <w:tcPr>
                  <w:tcW w:w="826" w:type="dxa"/>
                  <w:vAlign w:val="center"/>
                </w:tcPr>
                <w:p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CÓDIGO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rsidTr="00E62991">
              <w:tc>
                <w:tcPr>
                  <w:tcW w:w="826" w:type="dxa"/>
                </w:tcPr>
                <w:p w:rsidR="00E62991" w:rsidRDefault="00E62991" w:rsidP="00E62991">
                  <w:pPr>
                    <w:rPr>
                      <w:rFonts w:ascii="Segoe UI Symbol" w:hAnsi="Segoe UI Symbol" w:cs="Segoe UI Symbol"/>
                    </w:rPr>
                  </w:pPr>
                </w:p>
              </w:tc>
              <w:tc>
                <w:tcPr>
                  <w:tcW w:w="826"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r>
            <w:tr w:rsidR="00E62991" w:rsidTr="00E62991">
              <w:tc>
                <w:tcPr>
                  <w:tcW w:w="826" w:type="dxa"/>
                </w:tcPr>
                <w:p w:rsidR="00E62991" w:rsidRDefault="00E62991" w:rsidP="00E62991">
                  <w:pPr>
                    <w:rPr>
                      <w:rFonts w:ascii="Segoe UI Symbol" w:hAnsi="Segoe UI Symbol" w:cs="Segoe UI Symbol"/>
                    </w:rPr>
                  </w:pPr>
                </w:p>
              </w:tc>
              <w:tc>
                <w:tcPr>
                  <w:tcW w:w="826"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c>
                <w:tcPr>
                  <w:tcW w:w="827" w:type="dxa"/>
                </w:tcPr>
                <w:p w:rsidR="00E62991" w:rsidRDefault="00E62991" w:rsidP="00E62991">
                  <w:pPr>
                    <w:rPr>
                      <w:rFonts w:ascii="Segoe UI Symbol" w:hAnsi="Segoe UI Symbol" w:cs="Segoe UI Symbol"/>
                    </w:rPr>
                  </w:pPr>
                </w:p>
              </w:tc>
            </w:tr>
          </w:tbl>
          <w:p w:rsidR="00E62991" w:rsidRDefault="00E62991" w:rsidP="00E62991">
            <w:pPr>
              <w:rPr>
                <w:rFonts w:ascii="Segoe UI Symbol" w:hAnsi="Segoe UI Symbol" w:cs="Segoe UI Symbol"/>
              </w:rPr>
            </w:pPr>
          </w:p>
          <w:p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8"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8"/>
          </w:p>
          <w:p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rsidR="00E62991" w:rsidRDefault="00E62991" w:rsidP="00E62991">
            <w:pPr>
              <w:rPr>
                <w:rFonts w:cstheme="minorHAnsi"/>
              </w:rPr>
            </w:pPr>
          </w:p>
          <w:p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rsidR="00E62991" w:rsidRDefault="00E62991"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rsidTr="00497E48">
        <w:trPr>
          <w:trHeight w:val="304"/>
        </w:trPr>
        <w:tc>
          <w:tcPr>
            <w:tcW w:w="608" w:type="dxa"/>
            <w:shd w:val="clear" w:color="auto" w:fill="002060"/>
            <w:vAlign w:val="center"/>
          </w:tcPr>
          <w:p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61A44" w:rsidRDefault="00A61A44" w:rsidP="00497E48">
            <w:pPr>
              <w:jc w:val="both"/>
              <w:rPr>
                <w:b/>
                <w:sz w:val="24"/>
              </w:rPr>
            </w:pPr>
            <w:r w:rsidRPr="003C0720">
              <w:rPr>
                <w:b/>
                <w:sz w:val="24"/>
              </w:rPr>
              <w:t>CONFIDENCIALIDAD</w:t>
            </w:r>
            <w:r>
              <w:rPr>
                <w:b/>
                <w:sz w:val="24"/>
              </w:rPr>
              <w:t>.</w:t>
            </w:r>
          </w:p>
          <w:p w:rsidR="00A61A44" w:rsidRPr="003C0720" w:rsidRDefault="00A61A44" w:rsidP="00497E48">
            <w:pPr>
              <w:jc w:val="both"/>
            </w:pPr>
            <w:r w:rsidRPr="003C0720">
              <w:t>En todos los casos se exigirá un mínimo de 5 años, sin que, en ningún caso, pueda ser a perpetuidad</w:t>
            </w:r>
          </w:p>
        </w:tc>
      </w:tr>
      <w:tr w:rsidR="00A61A44" w:rsidTr="00EB703E">
        <w:trPr>
          <w:trHeight w:val="1334"/>
        </w:trPr>
        <w:tc>
          <w:tcPr>
            <w:tcW w:w="8494" w:type="dxa"/>
            <w:gridSpan w:val="2"/>
            <w:shd w:val="clear" w:color="auto" w:fill="FFFFFF" w:themeFill="background1"/>
            <w:vAlign w:val="center"/>
          </w:tcPr>
          <w:p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rsidR="00A61A44" w:rsidRDefault="00A61A44" w:rsidP="00497E48">
            <w:pPr>
              <w:rPr>
                <w:rFonts w:ascii="Segoe UI Symbol" w:hAnsi="Segoe UI Symbol" w:cs="Segoe UI Symbol"/>
              </w:rPr>
            </w:pPr>
          </w:p>
          <w:p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rsidR="00A61A44" w:rsidRPr="0086220D" w:rsidRDefault="00A61A44" w:rsidP="00497E48">
            <w:pPr>
              <w:rPr>
                <w:rFonts w:ascii="Segoe UI Symbol" w:hAnsi="Segoe UI Symbol" w:cs="Segoe UI Symbol"/>
              </w:rPr>
            </w:pPr>
          </w:p>
        </w:tc>
      </w:tr>
    </w:tbl>
    <w:p w:rsidR="00A61A44" w:rsidRDefault="00A61A44"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rsidTr="00322CBC">
        <w:trPr>
          <w:trHeight w:val="304"/>
        </w:trPr>
        <w:tc>
          <w:tcPr>
            <w:tcW w:w="608" w:type="dxa"/>
            <w:shd w:val="clear" w:color="auto" w:fill="002060"/>
            <w:vAlign w:val="center"/>
          </w:tcPr>
          <w:p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0F2AF5" w:rsidRPr="000F2AF5">
              <w:t xml:space="preserve"> Asimismo, en la selección de los miembros de la Comisión Técnica deberán contemplarse la ausencia de conflicto de intereses en la licitación.</w:t>
            </w:r>
          </w:p>
        </w:tc>
      </w:tr>
      <w:tr w:rsidR="003C0720" w:rsidTr="00497E48">
        <w:trPr>
          <w:trHeight w:val="867"/>
        </w:trPr>
        <w:tc>
          <w:tcPr>
            <w:tcW w:w="8494" w:type="dxa"/>
            <w:gridSpan w:val="2"/>
            <w:shd w:val="clear" w:color="auto" w:fill="FFFFFF" w:themeFill="background1"/>
            <w:vAlign w:val="center"/>
          </w:tcPr>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41" w:type="dxa"/>
                  <w:shd w:val="clear" w:color="auto" w:fill="000000" w:themeFill="text1"/>
                </w:tcPr>
                <w:p w:rsidR="003C0720" w:rsidRPr="00006095" w:rsidRDefault="003C0720" w:rsidP="003C0720">
                  <w:pPr>
                    <w:jc w:val="both"/>
                    <w:rPr>
                      <w:b/>
                    </w:rPr>
                  </w:pPr>
                  <w:r>
                    <w:rPr>
                      <w:b/>
                    </w:rPr>
                    <w:t>Nombre:</w:t>
                  </w:r>
                </w:p>
              </w:tc>
              <w:tc>
                <w:tcPr>
                  <w:tcW w:w="7227" w:type="dxa"/>
                </w:tcPr>
                <w:p w:rsidR="003C0720" w:rsidRDefault="003C0720" w:rsidP="003C0720">
                  <w:pPr>
                    <w:jc w:val="both"/>
                  </w:pPr>
                  <w:r>
                    <w:t xml:space="preserve">D./Dª. </w:t>
                  </w:r>
                </w:p>
              </w:tc>
            </w:tr>
            <w:tr w:rsidR="003C0720" w:rsidTr="00322141">
              <w:tc>
                <w:tcPr>
                  <w:tcW w:w="1041" w:type="dxa"/>
                  <w:shd w:val="clear" w:color="auto" w:fill="000000" w:themeFill="text1"/>
                </w:tcPr>
                <w:p w:rsidR="003C0720" w:rsidRPr="00006095" w:rsidRDefault="003C0720" w:rsidP="003C0720">
                  <w:pPr>
                    <w:jc w:val="both"/>
                    <w:rPr>
                      <w:b/>
                    </w:rPr>
                  </w:pPr>
                  <w:r w:rsidRPr="00006095">
                    <w:rPr>
                      <w:b/>
                    </w:rPr>
                    <w:t>Cargo:</w:t>
                  </w:r>
                </w:p>
              </w:tc>
              <w:tc>
                <w:tcPr>
                  <w:tcW w:w="7227" w:type="dxa"/>
                </w:tcPr>
                <w:p w:rsidR="003C0720" w:rsidRDefault="003C0720" w:rsidP="003C0720">
                  <w:pPr>
                    <w:jc w:val="both"/>
                  </w:pPr>
                  <w:r>
                    <w:t>de la Universidad Pablo de Olavide</w:t>
                  </w:r>
                </w:p>
              </w:tc>
            </w:tr>
            <w:tr w:rsidR="003C0720" w:rsidTr="00322141">
              <w:tc>
                <w:tcPr>
                  <w:tcW w:w="1041" w:type="dxa"/>
                  <w:shd w:val="clear" w:color="auto" w:fill="000000" w:themeFill="text1"/>
                </w:tcPr>
                <w:p w:rsidR="003C0720" w:rsidRPr="00006095" w:rsidRDefault="003C0720" w:rsidP="003C0720">
                  <w:pPr>
                    <w:jc w:val="both"/>
                    <w:rPr>
                      <w:b/>
                    </w:rPr>
                  </w:pPr>
                  <w:r>
                    <w:rPr>
                      <w:b/>
                    </w:rPr>
                    <w:t>Teléfono Contacto</w:t>
                  </w:r>
                </w:p>
              </w:tc>
              <w:tc>
                <w:tcPr>
                  <w:tcW w:w="7227" w:type="dxa"/>
                  <w:vAlign w:val="center"/>
                </w:tcPr>
                <w:p w:rsidR="003C0720" w:rsidRDefault="003C0720" w:rsidP="003C0720">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lastRenderedPageBreak/>
                    <w:t>Teléfono Contacto</w:t>
                  </w:r>
                </w:p>
              </w:tc>
              <w:tc>
                <w:tcPr>
                  <w:tcW w:w="7242" w:type="dxa"/>
                  <w:vAlign w:val="center"/>
                </w:tcPr>
                <w:p w:rsidR="003C0720" w:rsidRDefault="003C0720" w:rsidP="00497E48">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p w:rsidR="003C0720" w:rsidRPr="0078359A" w:rsidRDefault="003C0720" w:rsidP="00497E48">
            <w:pPr>
              <w:rPr>
                <w:bCs/>
              </w:rPr>
            </w:pPr>
          </w:p>
        </w:tc>
      </w:tr>
    </w:tbl>
    <w:p w:rsidR="003C0720" w:rsidRDefault="003C0720"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1B11CB" w:rsidRDefault="0076528E" w:rsidP="00497E48">
            <w:pPr>
              <w:jc w:val="both"/>
              <w:rPr>
                <w:b/>
              </w:rPr>
            </w:pPr>
            <w:r w:rsidRPr="0076528E">
              <w:rPr>
                <w:b/>
                <w:sz w:val="24"/>
              </w:rPr>
              <w:t xml:space="preserve">POSIBILIDAD DE MODIFICACIÓN DEL CONTRATO </w:t>
            </w:r>
            <w:r w:rsidRPr="0076528E">
              <w:t>(Artº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rsidTr="00497E48">
        <w:trPr>
          <w:trHeight w:val="867"/>
        </w:trPr>
        <w:tc>
          <w:tcPr>
            <w:tcW w:w="8494" w:type="dxa"/>
            <w:gridSpan w:val="2"/>
            <w:shd w:val="clear" w:color="auto" w:fill="FFFFFF" w:themeFill="background1"/>
            <w:vAlign w:val="center"/>
          </w:tcPr>
          <w:p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rsidR="0076528E" w:rsidRDefault="0076528E" w:rsidP="00497E48">
            <w:pPr>
              <w:rPr>
                <w:bCs/>
              </w:rPr>
            </w:pPr>
          </w:p>
          <w:p w:rsidR="0076528E" w:rsidRPr="0076528E" w:rsidRDefault="0076528E" w:rsidP="0076528E">
            <w:pPr>
              <w:rPr>
                <w:bCs/>
              </w:rPr>
            </w:pPr>
            <w:r w:rsidRPr="0076528E">
              <w:rPr>
                <w:bCs/>
              </w:rPr>
              <w:t>En caso afirmativo indicar:</w:t>
            </w:r>
          </w:p>
          <w:p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rsidR="0076528E" w:rsidRPr="0076528E" w:rsidRDefault="0076528E" w:rsidP="0076528E">
            <w:pPr>
              <w:rPr>
                <w:bCs/>
              </w:rPr>
            </w:pPr>
          </w:p>
          <w:p w:rsidR="0076528E" w:rsidRDefault="0076528E" w:rsidP="0076528E">
            <w:pPr>
              <w:pStyle w:val="Prrafodelista"/>
              <w:numPr>
                <w:ilvl w:val="0"/>
                <w:numId w:val="10"/>
              </w:numPr>
              <w:rPr>
                <w:bCs/>
              </w:rPr>
            </w:pPr>
            <w:r w:rsidRPr="0076528E">
              <w:rPr>
                <w:bCs/>
              </w:rPr>
              <w:t>Porcentaje máximo del precio del contrato al que pueda afectar:</w:t>
            </w:r>
          </w:p>
          <w:p w:rsidR="0076528E" w:rsidRPr="0076528E" w:rsidRDefault="0076528E" w:rsidP="0076528E">
            <w:pPr>
              <w:pStyle w:val="Prrafodelista"/>
              <w:rPr>
                <w:bCs/>
              </w:rPr>
            </w:pPr>
          </w:p>
          <w:p w:rsidR="0076528E" w:rsidRPr="0076528E" w:rsidRDefault="0076528E" w:rsidP="0076528E">
            <w:pPr>
              <w:rPr>
                <w:bCs/>
              </w:rPr>
            </w:pPr>
          </w:p>
        </w:tc>
      </w:tr>
    </w:tbl>
    <w:p w:rsidR="003C0720" w:rsidRDefault="003C0720" w:rsidP="004E3969">
      <w:pPr>
        <w:jc w:val="both"/>
        <w:rPr>
          <w:rFonts w:cstheme="minorHAnsi"/>
        </w:rPr>
      </w:pPr>
    </w:p>
    <w:p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rsidTr="00497E48">
        <w:trPr>
          <w:trHeight w:val="867"/>
        </w:trPr>
        <w:tc>
          <w:tcPr>
            <w:tcW w:w="8494" w:type="dxa"/>
            <w:gridSpan w:val="2"/>
            <w:shd w:val="clear" w:color="auto" w:fill="FFFFFF" w:themeFill="background1"/>
            <w:vAlign w:val="center"/>
          </w:tcPr>
          <w:p w:rsidR="0076528E" w:rsidRPr="0086220D" w:rsidRDefault="0076528E" w:rsidP="0076528E">
            <w:pPr>
              <w:rPr>
                <w:rFonts w:ascii="Segoe UI Symbol" w:hAnsi="Segoe UI Symbol" w:cs="Segoe UI Symbol"/>
              </w:rPr>
            </w:pPr>
          </w:p>
        </w:tc>
      </w:tr>
    </w:tbl>
    <w:p w:rsidR="0076528E" w:rsidRDefault="0076528E" w:rsidP="004E3969">
      <w:pPr>
        <w:jc w:val="both"/>
        <w:rPr>
          <w:rFonts w:cstheme="minorHAnsi"/>
        </w:rPr>
      </w:pPr>
    </w:p>
    <w:p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322CBC">
        <w:trPr>
          <w:trHeight w:val="304"/>
        </w:trPr>
        <w:tc>
          <w:tcPr>
            <w:tcW w:w="608"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rsidTr="00497E48">
        <w:trPr>
          <w:trHeight w:val="867"/>
        </w:trPr>
        <w:tc>
          <w:tcPr>
            <w:tcW w:w="8494" w:type="dxa"/>
            <w:gridSpan w:val="2"/>
            <w:shd w:val="clear" w:color="auto" w:fill="FFFFFF" w:themeFill="background1"/>
            <w:vAlign w:val="center"/>
          </w:tcPr>
          <w:p w:rsidR="00AB15FE" w:rsidRDefault="00C036C2"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rsidR="00AB15FE" w:rsidRDefault="00C036C2"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rsidR="00A95BA9" w:rsidRDefault="00A95BA9" w:rsidP="00497E48">
            <w:pPr>
              <w:rPr>
                <w:bCs/>
              </w:rPr>
            </w:pPr>
          </w:p>
          <w:p w:rsidR="00A95BA9" w:rsidRDefault="00A95BA9" w:rsidP="00A95BA9">
            <w:pPr>
              <w:jc w:val="both"/>
              <w:rPr>
                <w:bCs/>
              </w:rPr>
            </w:pPr>
            <w:r>
              <w:lastRenderedPageBreak/>
              <w:t>En el caso de ser necesaria la visita técnica, las empresas deberán concertar cita previa. Por lo que es necesario un número de teléfono --------------- o correo electrónico ----------------------</w:t>
            </w:r>
          </w:p>
          <w:p w:rsidR="00A95BA9" w:rsidRDefault="00A95BA9" w:rsidP="00497E48">
            <w:pPr>
              <w:rPr>
                <w:bCs/>
              </w:rPr>
            </w:pPr>
          </w:p>
          <w:p w:rsidR="00A95BA9" w:rsidRPr="0078359A" w:rsidRDefault="00A95BA9" w:rsidP="00497E48">
            <w:pPr>
              <w:rPr>
                <w:bCs/>
              </w:rPr>
            </w:pPr>
          </w:p>
        </w:tc>
      </w:tr>
    </w:tbl>
    <w:p w:rsidR="0076528E" w:rsidRDefault="0076528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A61A44">
        <w:trPr>
          <w:trHeight w:val="304"/>
        </w:trPr>
        <w:tc>
          <w:tcPr>
            <w:tcW w:w="421"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rsidR="00AB15FE" w:rsidRPr="0076528E" w:rsidRDefault="00AB15FE" w:rsidP="00497E48">
            <w:pPr>
              <w:jc w:val="both"/>
              <w:rPr>
                <w:b/>
                <w:sz w:val="24"/>
              </w:rPr>
            </w:pPr>
            <w:r w:rsidRPr="00AB15FE">
              <w:rPr>
                <w:b/>
                <w:sz w:val="24"/>
              </w:rPr>
              <w:t>TRATAMIENTO DE DATOS</w:t>
            </w:r>
          </w:p>
        </w:tc>
      </w:tr>
      <w:tr w:rsidR="00AB15FE" w:rsidTr="00497E48">
        <w:trPr>
          <w:trHeight w:val="867"/>
        </w:trPr>
        <w:tc>
          <w:tcPr>
            <w:tcW w:w="8494" w:type="dxa"/>
            <w:gridSpan w:val="2"/>
            <w:shd w:val="clear" w:color="auto" w:fill="FFFFFF" w:themeFill="background1"/>
            <w:vAlign w:val="center"/>
          </w:tcPr>
          <w:p w:rsidR="00C036C2" w:rsidRDefault="00C036C2" w:rsidP="00C036C2">
            <w:pPr>
              <w:rPr>
                <w:bCs/>
              </w:rPr>
            </w:pPr>
            <w:sdt>
              <w:sdtPr>
                <w:id w:val="1122115651"/>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Pr>
                <w:bCs/>
              </w:rPr>
              <w:t>Sí</w:t>
            </w:r>
          </w:p>
          <w:p w:rsidR="00C036C2" w:rsidRDefault="00C036C2" w:rsidP="00C036C2">
            <w:pPr>
              <w:rPr>
                <w:bCs/>
              </w:rPr>
            </w:pPr>
            <w:sdt>
              <w:sdtPr>
                <w:id w:val="56370442"/>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p w:rsidR="00C036C2" w:rsidRDefault="00C036C2" w:rsidP="00C036C2">
            <w:pPr>
              <w:rPr>
                <w:bCs/>
              </w:rPr>
            </w:pPr>
          </w:p>
          <w:p w:rsidR="00C036C2" w:rsidRDefault="00C036C2" w:rsidP="00C036C2">
            <w:pPr>
              <w:rPr>
                <w:bCs/>
              </w:rPr>
            </w:pPr>
            <w:r>
              <w:rPr>
                <w:bCs/>
              </w:rPr>
              <w:t>En caso afirmativo:</w:t>
            </w:r>
          </w:p>
          <w:p w:rsidR="00C036C2" w:rsidRPr="002514BD" w:rsidRDefault="00C036C2" w:rsidP="00C036C2">
            <w:pPr>
              <w:pStyle w:val="Prrafodelista"/>
              <w:numPr>
                <w:ilvl w:val="0"/>
                <w:numId w:val="13"/>
              </w:numPr>
              <w:spacing w:after="160" w:line="259" w:lineRule="auto"/>
              <w:rPr>
                <w:rFonts w:ascii="Segoe UI Symbol" w:hAnsi="Segoe UI Symbol" w:cs="Segoe UI Symbol"/>
              </w:rPr>
            </w:pPr>
            <w:r>
              <w:rPr>
                <w:bCs/>
              </w:rPr>
              <w:t>C</w:t>
            </w:r>
            <w:r w:rsidRPr="002514BD">
              <w:rPr>
                <w:bCs/>
              </w:rPr>
              <w:t>umplimentar el ANEXO I</w:t>
            </w:r>
          </w:p>
          <w:p w:rsidR="00AB15FE" w:rsidRPr="00C036C2" w:rsidRDefault="00C036C2" w:rsidP="00C036C2">
            <w:pPr>
              <w:pStyle w:val="Prrafodelista"/>
              <w:numPr>
                <w:ilvl w:val="0"/>
                <w:numId w:val="13"/>
              </w:numPr>
              <w:jc w:val="both"/>
              <w:rPr>
                <w:rFonts w:ascii="Segoe UI Symbol" w:hAnsi="Segoe UI Symbol" w:cs="Segoe UI Symbol"/>
              </w:rPr>
            </w:pPr>
            <w:r w:rsidRPr="00C036C2">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w:t>
            </w:r>
            <w:bookmarkStart w:id="29" w:name="_GoBack"/>
            <w:bookmarkEnd w:id="29"/>
            <w:r w:rsidRPr="00C036C2">
              <w:rPr>
                <w:rFonts w:ascii="Segoe UI Symbol" w:hAnsi="Segoe UI Symbol" w:cs="Segoe UI Symbol"/>
              </w:rPr>
              <w:t xml:space="preserve"> la Unión Europea en materia de protección de datos, advirtiéndose además al contratista de que esta obligación tiene el carácter de obligación contractual esencial de conformidad con lo dispuesto en la letra f) del apartado 1 del artículo 211.</w:t>
            </w:r>
          </w:p>
        </w:tc>
      </w:tr>
    </w:tbl>
    <w:p w:rsidR="00AB15FE" w:rsidRDefault="00AB15F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497E48">
        <w:trPr>
          <w:trHeight w:val="304"/>
        </w:trPr>
        <w:tc>
          <w:tcPr>
            <w:tcW w:w="562"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AB15FE" w:rsidRPr="0076528E" w:rsidRDefault="00AB15FE" w:rsidP="00497E48">
            <w:pPr>
              <w:jc w:val="both"/>
              <w:rPr>
                <w:b/>
                <w:sz w:val="24"/>
              </w:rPr>
            </w:pPr>
            <w:r w:rsidRPr="00AB15FE">
              <w:rPr>
                <w:b/>
                <w:sz w:val="24"/>
              </w:rPr>
              <w:t>PERSONA DE CONTACTO PARA ACLARACIONES</w:t>
            </w:r>
          </w:p>
        </w:tc>
      </w:tr>
      <w:tr w:rsidR="00AB15FE" w:rsidTr="00497E48">
        <w:trPr>
          <w:trHeight w:val="867"/>
        </w:trPr>
        <w:tc>
          <w:tcPr>
            <w:tcW w:w="8494" w:type="dxa"/>
            <w:gridSpan w:val="2"/>
            <w:shd w:val="clear" w:color="auto" w:fill="FFFFFF" w:themeFill="background1"/>
            <w:vAlign w:val="center"/>
          </w:tcPr>
          <w:p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rsidR="00AB15FE" w:rsidRDefault="00AB15FE" w:rsidP="00497E48">
                  <w:pPr>
                    <w:rPr>
                      <w:rFonts w:ascii="Segoe UI Symbol" w:hAnsi="Segoe UI Symbol" w:cs="Segoe UI Symbol"/>
                    </w:rPr>
                  </w:pPr>
                </w:p>
              </w:tc>
            </w:tr>
          </w:tbl>
          <w:p w:rsidR="00AB15FE" w:rsidRPr="0086220D" w:rsidRDefault="006B6E73" w:rsidP="00497E48">
            <w:pPr>
              <w:rPr>
                <w:rFonts w:ascii="Segoe UI Symbol" w:hAnsi="Segoe UI Symbol" w:cs="Segoe UI Symbol"/>
              </w:rPr>
            </w:pPr>
            <w:r>
              <w:rPr>
                <w:rFonts w:ascii="Segoe UI Symbol" w:hAnsi="Segoe UI Symbol" w:cs="Segoe UI Symbol"/>
              </w:rPr>
              <w:br/>
            </w:r>
          </w:p>
        </w:tc>
      </w:tr>
    </w:tbl>
    <w:p w:rsidR="001A0D2B" w:rsidRDefault="001A0D2B" w:rsidP="004E3969">
      <w:pPr>
        <w:jc w:val="both"/>
        <w:rPr>
          <w:rFonts w:cstheme="minorHAnsi"/>
        </w:rPr>
      </w:pPr>
    </w:p>
    <w:p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30"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0"/>
      <w:r w:rsidR="00DE08EF">
        <w:rPr>
          <w:rFonts w:cstheme="minorHAnsi"/>
        </w:rPr>
        <w:t xml:space="preserve"> de </w:t>
      </w:r>
      <w:r w:rsidR="00DE08EF">
        <w:rPr>
          <w:rFonts w:cstheme="minorHAnsi"/>
        </w:rPr>
        <w:fldChar w:fldCharType="begin">
          <w:ffData>
            <w:name w:val="Texto7"/>
            <w:enabled/>
            <w:calcOnExit w:val="0"/>
            <w:textInput/>
          </w:ffData>
        </w:fldChar>
      </w:r>
      <w:bookmarkStart w:id="31"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1"/>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32"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2"/>
      <w:r w:rsidRPr="001A0D2B">
        <w:rPr>
          <w:rFonts w:cstheme="minorHAnsi"/>
        </w:rPr>
        <w:t xml:space="preserve"> </w:t>
      </w:r>
    </w:p>
    <w:p w:rsidR="001A0D2B" w:rsidRPr="001A0D2B" w:rsidRDefault="001A0D2B" w:rsidP="001A0D2B">
      <w:pPr>
        <w:rPr>
          <w:rFonts w:cstheme="minorHAnsi"/>
        </w:rPr>
      </w:pPr>
      <w:r w:rsidRPr="001A0D2B">
        <w:rPr>
          <w:rFonts w:cstheme="minorHAnsi"/>
        </w:rPr>
        <w:t xml:space="preserve">EL RESPONSABLE DEL GASTO, </w:t>
      </w:r>
    </w:p>
    <w:p w:rsidR="001A0D2B" w:rsidRPr="001A0D2B" w:rsidRDefault="001A0D2B" w:rsidP="001A0D2B">
      <w:pPr>
        <w:rPr>
          <w:rFonts w:cstheme="minorHAnsi"/>
        </w:rPr>
      </w:pPr>
      <w:r w:rsidRPr="001A0D2B">
        <w:rPr>
          <w:rFonts w:cstheme="minorHAnsi"/>
        </w:rPr>
        <w:t>(Nombre, apellidos y cargo)</w:t>
      </w:r>
    </w:p>
    <w:p w:rsidR="001A0D2B" w:rsidRPr="001A0D2B" w:rsidRDefault="001A0D2B" w:rsidP="001A0D2B">
      <w:pPr>
        <w:rPr>
          <w:rFonts w:cstheme="minorHAnsi"/>
        </w:rPr>
      </w:pPr>
    </w:p>
    <w:p w:rsidR="001A0D2B" w:rsidRPr="001A0D2B" w:rsidRDefault="001A0D2B" w:rsidP="001A0D2B">
      <w:pPr>
        <w:rPr>
          <w:rFonts w:cstheme="minorHAnsi"/>
        </w:rPr>
      </w:pPr>
    </w:p>
    <w:p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33"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3"/>
    </w:p>
    <w:p w:rsidR="001A0D2B" w:rsidRDefault="001A0D2B" w:rsidP="001A0D2B">
      <w:pPr>
        <w:rPr>
          <w:rFonts w:cstheme="minorHAnsi"/>
        </w:rPr>
      </w:pPr>
    </w:p>
    <w:p w:rsidR="00322CBC" w:rsidRDefault="00322CBC">
      <w:pPr>
        <w:rPr>
          <w:rFonts w:cstheme="minorHAnsi"/>
        </w:rPr>
      </w:pPr>
      <w:r>
        <w:rPr>
          <w:rFonts w:cstheme="minorHAnsi"/>
        </w:rPr>
        <w:br w:type="page"/>
      </w:r>
    </w:p>
    <w:p w:rsidR="001A0D2B" w:rsidRDefault="001A0D2B" w:rsidP="001A0D2B">
      <w:pPr>
        <w:rPr>
          <w:rFonts w:cstheme="minorHAnsi"/>
        </w:rPr>
      </w:pPr>
    </w:p>
    <w:p w:rsidR="00D7560D" w:rsidRDefault="00D7560D" w:rsidP="00D7560D">
      <w:pPr>
        <w:jc w:val="both"/>
        <w:rPr>
          <w:b/>
        </w:rPr>
      </w:pPr>
      <w:r w:rsidRPr="00AA661B">
        <w:rPr>
          <w:b/>
        </w:rPr>
        <w:t>ANEXO I “TRATAMIENTO DE DATOS PERSONALES”</w:t>
      </w:r>
    </w:p>
    <w:p w:rsidR="00D7560D" w:rsidRPr="00AA661B" w:rsidRDefault="00D7560D" w:rsidP="00D7560D">
      <w:pPr>
        <w:jc w:val="both"/>
        <w:rPr>
          <w:b/>
        </w:rPr>
      </w:pPr>
    </w:p>
    <w:p w:rsidR="00D7560D" w:rsidRDefault="00D7560D" w:rsidP="00D7560D">
      <w:pPr>
        <w:jc w:val="both"/>
        <w:rPr>
          <w:b/>
          <w:u w:val="single"/>
        </w:rPr>
      </w:pPr>
      <w:r w:rsidRPr="00696A79">
        <w:rPr>
          <w:b/>
          <w:u w:val="single"/>
        </w:rPr>
        <w:t>Descripción general del tratamiento de Datos Personales a efectuar</w:t>
      </w:r>
    </w:p>
    <w:p w:rsidR="00D7560D" w:rsidRPr="00696A79" w:rsidRDefault="00D7560D" w:rsidP="00D7560D">
      <w:pPr>
        <w:jc w:val="both"/>
        <w:rPr>
          <w:b/>
          <w:u w:val="single"/>
        </w:rPr>
      </w:pPr>
    </w:p>
    <w:p w:rsidR="00D7560D" w:rsidRDefault="00D7560D" w:rsidP="00D7560D">
      <w:pPr>
        <w:jc w:val="both"/>
      </w:pPr>
      <w:r>
        <w:t>Descripción</w:t>
      </w:r>
    </w:p>
    <w:p w:rsidR="00D7560D" w:rsidRDefault="00D7560D" w:rsidP="00D7560D">
      <w:pPr>
        <w:jc w:val="both"/>
      </w:pPr>
    </w:p>
    <w:p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rsidR="00D7560D" w:rsidRDefault="00D7560D" w:rsidP="00D7560D">
      <w:pPr>
        <w:jc w:val="both"/>
        <w:rPr>
          <w:color w:val="FF0000"/>
        </w:rPr>
      </w:pPr>
      <w:r w:rsidRPr="00705383">
        <w:rPr>
          <w:color w:val="FF0000"/>
        </w:rPr>
        <w:t>____________________________________________________________________________</w:t>
      </w:r>
    </w:p>
    <w:p w:rsidR="00D7560D" w:rsidRPr="00EE1A47" w:rsidRDefault="00D7560D" w:rsidP="00D7560D">
      <w:pPr>
        <w:jc w:val="both"/>
        <w:rPr>
          <w:color w:val="FF0000"/>
        </w:rPr>
      </w:pPr>
    </w:p>
    <w:p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rsidR="00D7560D" w:rsidRPr="00BB3D19" w:rsidRDefault="00D7560D" w:rsidP="00D7560D">
      <w:pPr>
        <w:jc w:val="both"/>
      </w:pPr>
    </w:p>
    <w:p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rsidR="00D7560D" w:rsidRPr="00EE1A47" w:rsidRDefault="00D7560D" w:rsidP="00D7560D">
      <w:pPr>
        <w:jc w:val="both"/>
      </w:pPr>
    </w:p>
    <w:p w:rsidR="00D7560D" w:rsidRDefault="00D7560D" w:rsidP="00D7560D">
      <w:pPr>
        <w:jc w:val="both"/>
        <w:rPr>
          <w:b/>
          <w:u w:val="single"/>
        </w:rPr>
      </w:pPr>
      <w:r w:rsidRPr="00696A79">
        <w:rPr>
          <w:b/>
          <w:u w:val="single"/>
        </w:rPr>
        <w:t>Colectivos y Datos Tratados</w:t>
      </w:r>
    </w:p>
    <w:p w:rsidR="00D7560D" w:rsidRPr="00696A79" w:rsidRDefault="00D7560D" w:rsidP="00D7560D">
      <w:pPr>
        <w:jc w:val="both"/>
        <w:rPr>
          <w:b/>
          <w:u w:val="single"/>
        </w:rPr>
      </w:pPr>
    </w:p>
    <w:p w:rsidR="00D7560D" w:rsidRDefault="00D7560D" w:rsidP="00D7560D">
      <w:pPr>
        <w:jc w:val="both"/>
      </w:pPr>
      <w:r>
        <w:t>Los colectivos de interesados y de Datos Personales tratados a los que puede tener acceso el adjudicatario son:</w:t>
      </w:r>
    </w:p>
    <w:p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rsidTr="00497E48">
        <w:tc>
          <w:tcPr>
            <w:tcW w:w="4247" w:type="dxa"/>
            <w:shd w:val="clear" w:color="auto" w:fill="auto"/>
          </w:tcPr>
          <w:p w:rsidR="00D7560D" w:rsidRPr="006F5794" w:rsidRDefault="00D7560D" w:rsidP="00497E48">
            <w:pPr>
              <w:jc w:val="both"/>
              <w:rPr>
                <w:b/>
              </w:rPr>
            </w:pPr>
            <w:r w:rsidRPr="006F5794">
              <w:rPr>
                <w:b/>
              </w:rPr>
              <w:t>Tratamientos y principales colectivos afectados</w:t>
            </w:r>
          </w:p>
        </w:tc>
        <w:tc>
          <w:tcPr>
            <w:tcW w:w="4247" w:type="dxa"/>
            <w:shd w:val="clear" w:color="auto" w:fill="auto"/>
          </w:tcPr>
          <w:p w:rsidR="00D7560D" w:rsidRPr="006F5794" w:rsidRDefault="00D7560D" w:rsidP="00497E48">
            <w:pPr>
              <w:jc w:val="both"/>
              <w:rPr>
                <w:b/>
              </w:rPr>
            </w:pPr>
            <w:r w:rsidRPr="006F5794">
              <w:rPr>
                <w:b/>
              </w:rPr>
              <w:t>Datos Personales del tratamiento a los que se puede acceder</w:t>
            </w:r>
          </w:p>
        </w:tc>
      </w:tr>
      <w:tr w:rsidR="00D7560D" w:rsidTr="00497E48">
        <w:tc>
          <w:tcPr>
            <w:tcW w:w="4247" w:type="dxa"/>
            <w:shd w:val="clear" w:color="auto" w:fill="auto"/>
          </w:tcPr>
          <w:p w:rsidR="00D7560D" w:rsidRDefault="00D7560D" w:rsidP="00497E48">
            <w:pPr>
              <w:jc w:val="both"/>
            </w:pPr>
            <w:r>
              <w:t xml:space="preserve">Tratamiento 1: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TELEFONO</w:t>
            </w:r>
          </w:p>
          <w:p w:rsidR="00D7560D" w:rsidRDefault="00D7560D" w:rsidP="00497E48">
            <w:pPr>
              <w:jc w:val="both"/>
            </w:pPr>
            <w:r>
              <w:t>FIRMA</w:t>
            </w:r>
          </w:p>
          <w:p w:rsidR="00D7560D" w:rsidRDefault="00D7560D" w:rsidP="00497E48">
            <w:pPr>
              <w:jc w:val="both"/>
            </w:pPr>
            <w:r>
              <w:lastRenderedPageBreak/>
              <w:t>NACIONALIDAD, FECHA NACIMIENTO, CORREO ELECTRONICO</w:t>
            </w:r>
          </w:p>
          <w:p w:rsidR="00D7560D" w:rsidRDefault="00D7560D" w:rsidP="00497E48">
            <w:pPr>
              <w:jc w:val="both"/>
            </w:pPr>
            <w:r>
              <w:t>CARACTERISTICAS PERSONALES</w:t>
            </w:r>
          </w:p>
          <w:p w:rsidR="00D7560D" w:rsidRDefault="00D7560D" w:rsidP="00497E48">
            <w:pPr>
              <w:jc w:val="both"/>
            </w:pPr>
            <w:r>
              <w:t>ECONOMICOS, FINANCIEROS Y DE SEGUROS</w:t>
            </w:r>
          </w:p>
          <w:p w:rsidR="00D7560D" w:rsidRDefault="00D7560D" w:rsidP="00497E48">
            <w:pPr>
              <w:jc w:val="both"/>
            </w:pPr>
            <w:r>
              <w:t>XXX</w:t>
            </w:r>
          </w:p>
        </w:tc>
      </w:tr>
      <w:tr w:rsidR="00D7560D" w:rsidTr="00497E48">
        <w:tc>
          <w:tcPr>
            <w:tcW w:w="4247" w:type="dxa"/>
            <w:shd w:val="clear" w:color="auto" w:fill="auto"/>
          </w:tcPr>
          <w:p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FIRMA</w:t>
            </w:r>
          </w:p>
          <w:p w:rsidR="00D7560D" w:rsidRDefault="00D7560D" w:rsidP="00497E48">
            <w:pPr>
              <w:jc w:val="both"/>
            </w:pPr>
            <w:r>
              <w:t>DETALLES DEL EMPLEO</w:t>
            </w:r>
          </w:p>
          <w:p w:rsidR="00D7560D" w:rsidRDefault="00D7560D" w:rsidP="00497E48">
            <w:pPr>
              <w:jc w:val="both"/>
            </w:pPr>
            <w:r>
              <w:t>XXX</w:t>
            </w:r>
          </w:p>
        </w:tc>
      </w:tr>
    </w:tbl>
    <w:p w:rsidR="00D7560D" w:rsidRDefault="00D7560D" w:rsidP="00D7560D">
      <w:pPr>
        <w:jc w:val="both"/>
        <w:rPr>
          <w:b/>
        </w:rPr>
      </w:pPr>
    </w:p>
    <w:p w:rsidR="00D7560D" w:rsidRPr="00696A79" w:rsidRDefault="00D7560D" w:rsidP="00D7560D">
      <w:pPr>
        <w:jc w:val="both"/>
        <w:rPr>
          <w:b/>
        </w:rPr>
      </w:pPr>
      <w:r w:rsidRPr="00696A79">
        <w:rPr>
          <w:b/>
        </w:rPr>
        <w:t>Elementos del tratamiento</w:t>
      </w:r>
    </w:p>
    <w:p w:rsidR="00D7560D" w:rsidRDefault="00D7560D" w:rsidP="00D7560D">
      <w:pPr>
        <w:jc w:val="both"/>
      </w:pPr>
      <w:r w:rsidRPr="00696A79">
        <w:t>El tratamiento de los Datos Personales comprenderá: (</w:t>
      </w:r>
      <w:r w:rsidRPr="00696A79">
        <w:rPr>
          <w:i/>
          <w:color w:val="FF0000"/>
        </w:rPr>
        <w:t>márquese lo que proceda</w:t>
      </w:r>
      <w:r w:rsidRPr="00696A79">
        <w:t>)</w:t>
      </w:r>
    </w:p>
    <w:p w:rsidR="00D7560D" w:rsidRDefault="00D7560D" w:rsidP="00D7560D">
      <w:pPr>
        <w:spacing w:after="120"/>
        <w:jc w:val="both"/>
      </w:pPr>
      <w:r>
        <w:t>Concreción de los tratamientos a realizar:</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4" w:name="Marcar1"/>
      <w:r>
        <w:instrText xml:space="preserve"> FORMCHECKBOX </w:instrText>
      </w:r>
      <w:r w:rsidR="00C036C2">
        <w:fldChar w:fldCharType="separate"/>
      </w:r>
      <w:r>
        <w:fldChar w:fldCharType="end"/>
      </w:r>
      <w:bookmarkEnd w:id="34"/>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Registro (grabación)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Modificación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Extracción (</w:t>
      </w:r>
      <w:proofErr w:type="spellStart"/>
      <w:r>
        <w:t>retrieval</w:t>
      </w:r>
      <w:proofErr w:type="spellEnd"/>
      <w:r>
        <w:t>)</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Cesión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Interconexión (cruce)</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Limitación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Destrucción (de copias temporales)</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Duplicado</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Copia de seguridad</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C036C2">
        <w:fldChar w:fldCharType="separate"/>
      </w:r>
      <w:r>
        <w:fldChar w:fldCharType="end"/>
      </w:r>
      <w:r>
        <w:t xml:space="preserve"> Otros:____________</w:t>
      </w:r>
    </w:p>
    <w:p w:rsidR="00D7560D" w:rsidRDefault="00D7560D" w:rsidP="00D7560D">
      <w:pPr>
        <w:tabs>
          <w:tab w:val="left" w:pos="4820"/>
        </w:tabs>
        <w:spacing w:after="120"/>
        <w:jc w:val="both"/>
      </w:pPr>
      <w:r>
        <w:tab/>
      </w:r>
    </w:p>
    <w:p w:rsidR="00D7560D" w:rsidRDefault="00D7560D" w:rsidP="00D7560D">
      <w:pPr>
        <w:jc w:val="both"/>
        <w:rPr>
          <w:b/>
        </w:rPr>
      </w:pPr>
    </w:p>
    <w:p w:rsidR="00D7560D" w:rsidRDefault="00D7560D" w:rsidP="00D7560D">
      <w:pPr>
        <w:jc w:val="both"/>
        <w:rPr>
          <w:b/>
        </w:rPr>
      </w:pPr>
      <w:r w:rsidRPr="00F11B38">
        <w:rPr>
          <w:b/>
        </w:rPr>
        <w:t>Disposición de los datos al terminar el Servicio</w:t>
      </w:r>
    </w:p>
    <w:p w:rsidR="00D7560D" w:rsidRPr="00F11B38" w:rsidRDefault="00D7560D" w:rsidP="00D7560D">
      <w:pPr>
        <w:jc w:val="both"/>
        <w:rPr>
          <w:b/>
        </w:rPr>
      </w:pPr>
    </w:p>
    <w:p w:rsidR="00D7560D" w:rsidRDefault="00D7560D" w:rsidP="00D7560D">
      <w:pPr>
        <w:jc w:val="both"/>
      </w:pPr>
      <w:r w:rsidRPr="00F11B38">
        <w:t>Una vez finalice el encargo, el adjudicatario debe:</w:t>
      </w:r>
    </w:p>
    <w:p w:rsidR="00D7560D" w:rsidRDefault="00D7560D" w:rsidP="00D7560D">
      <w:pPr>
        <w:jc w:val="both"/>
      </w:pPr>
    </w:p>
    <w:p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i/>
        </w:rPr>
      </w:pPr>
      <w:r w:rsidRPr="00C82405">
        <w:rPr>
          <w:i/>
        </w:rPr>
        <w:t>No obstante, el Responsable del Tratamiento podrá requerir al encargado para que en vez de la opción a), cumpla con la b) o con la c) siguientes:</w:t>
      </w:r>
    </w:p>
    <w:p w:rsidR="00D7560D" w:rsidRPr="00C82405" w:rsidRDefault="00D7560D" w:rsidP="00D7560D">
      <w:pPr>
        <w:jc w:val="both"/>
        <w:rPr>
          <w:i/>
        </w:rPr>
      </w:pPr>
    </w:p>
    <w:p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b/>
          <w:u w:val="single"/>
        </w:rPr>
      </w:pPr>
      <w:r w:rsidRPr="00F11B38">
        <w:rPr>
          <w:b/>
          <w:u w:val="single"/>
        </w:rPr>
        <w:t>Medidas de seguridad</w:t>
      </w:r>
    </w:p>
    <w:p w:rsidR="00D7560D" w:rsidRPr="00F11B38" w:rsidRDefault="00D7560D" w:rsidP="00D7560D">
      <w:pPr>
        <w:jc w:val="both"/>
        <w:rPr>
          <w:b/>
          <w:u w:val="single"/>
        </w:rPr>
      </w:pPr>
    </w:p>
    <w:p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rsidR="00D7560D" w:rsidRDefault="00D7560D" w:rsidP="00D7560D">
      <w:pPr>
        <w:jc w:val="both"/>
      </w:pPr>
    </w:p>
    <w:p w:rsidR="00D7560D" w:rsidRDefault="00D7560D" w:rsidP="00D7560D">
      <w:pPr>
        <w:jc w:val="both"/>
      </w:pPr>
    </w:p>
    <w:p w:rsidR="00D7560D" w:rsidRPr="00AA661B" w:rsidRDefault="00D7560D" w:rsidP="00D7560D">
      <w:pPr>
        <w:jc w:val="both"/>
      </w:pP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rsidR="00D7560D" w:rsidRDefault="00D7560D" w:rsidP="00D7560D">
      <w:pPr>
        <w:ind w:left="709"/>
        <w:jc w:val="both"/>
        <w:rPr>
          <w:color w:val="FF0000"/>
        </w:rPr>
      </w:pPr>
    </w:p>
    <w:p w:rsidR="00D7560D" w:rsidRDefault="00D7560D" w:rsidP="00D7560D">
      <w:pPr>
        <w:ind w:left="709"/>
        <w:jc w:val="both"/>
        <w:rPr>
          <w:color w:val="FF0000"/>
        </w:rPr>
      </w:pPr>
    </w:p>
    <w:p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rsidR="00D7560D" w:rsidRPr="00AA661B" w:rsidRDefault="00D7560D" w:rsidP="00D7560D">
      <w:pPr>
        <w:ind w:left="709"/>
        <w:jc w:val="both"/>
        <w:rPr>
          <w:color w:val="FF0000"/>
        </w:rPr>
      </w:pPr>
    </w:p>
    <w:p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rsidR="00D7560D" w:rsidRPr="00BB3D19" w:rsidRDefault="00D7560D" w:rsidP="00D7560D">
      <w:pPr>
        <w:jc w:val="both"/>
      </w:pPr>
    </w:p>
    <w:p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D7560D">
      <w:pPr>
        <w:jc w:val="both"/>
      </w:pPr>
    </w:p>
    <w:p w:rsidR="000F2AF5" w:rsidRDefault="000F2AF5" w:rsidP="000F2AF5">
      <w:pPr>
        <w:jc w:val="center"/>
        <w:rPr>
          <w:b/>
          <w:color w:val="002060"/>
          <w:sz w:val="24"/>
          <w:szCs w:val="24"/>
        </w:rPr>
      </w:pPr>
      <w:r>
        <w:rPr>
          <w:b/>
          <w:color w:val="002060"/>
          <w:sz w:val="24"/>
          <w:szCs w:val="24"/>
        </w:rPr>
        <w:t>ANEXO II</w:t>
      </w:r>
    </w:p>
    <w:p w:rsidR="000F2AF5" w:rsidRPr="005D1FE0" w:rsidRDefault="000F2AF5" w:rsidP="000F2AF5">
      <w:pPr>
        <w:jc w:val="both"/>
        <w:rPr>
          <w:b/>
          <w:color w:val="002060"/>
          <w:sz w:val="24"/>
          <w:szCs w:val="24"/>
        </w:rPr>
      </w:pPr>
      <w:r w:rsidRPr="005D1FE0">
        <w:rPr>
          <w:b/>
          <w:color w:val="002060"/>
          <w:sz w:val="24"/>
          <w:szCs w:val="24"/>
        </w:rPr>
        <w:t>DECLARACIÓN RESPONSABLE DE AUSENCIA DE CONFLICTO DE INTERESES (DACI) (ANEXO IV.A Orden HFP/1030/2021)</w:t>
      </w:r>
    </w:p>
    <w:p w:rsidR="000F2AF5" w:rsidRPr="005D1FE0" w:rsidRDefault="000F2AF5" w:rsidP="000F2AF5">
      <w:pPr>
        <w:rPr>
          <w:sz w:val="24"/>
          <w:szCs w:val="24"/>
        </w:rPr>
      </w:pPr>
      <w:r w:rsidRPr="005D1FE0">
        <w:rPr>
          <w:sz w:val="24"/>
          <w:szCs w:val="24"/>
        </w:rPr>
        <w:t>Expediente:</w:t>
      </w:r>
    </w:p>
    <w:p w:rsidR="000F2AF5" w:rsidRPr="005D1FE0" w:rsidRDefault="000F2AF5" w:rsidP="000F2AF5">
      <w:pPr>
        <w:rPr>
          <w:sz w:val="24"/>
          <w:szCs w:val="24"/>
        </w:rPr>
      </w:pPr>
      <w:r>
        <w:rPr>
          <w:sz w:val="24"/>
          <w:szCs w:val="24"/>
        </w:rPr>
        <w:t>Contrato:</w:t>
      </w:r>
    </w:p>
    <w:p w:rsidR="000F2AF5" w:rsidRPr="005D1FE0" w:rsidRDefault="000F2AF5" w:rsidP="000F2AF5">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rsidR="000F2AF5" w:rsidRPr="005D1FE0" w:rsidRDefault="000F2AF5" w:rsidP="000F2AF5">
      <w:pPr>
        <w:jc w:val="both"/>
        <w:rPr>
          <w:sz w:val="24"/>
          <w:szCs w:val="24"/>
        </w:rPr>
      </w:pPr>
      <w:r w:rsidRPr="005D1FE0">
        <w:rPr>
          <w:sz w:val="24"/>
          <w:szCs w:val="24"/>
        </w:rPr>
        <w:t>Primero. Estar informado de lo siguiente:</w:t>
      </w:r>
    </w:p>
    <w:p w:rsidR="000F2AF5" w:rsidRPr="005D1FE0" w:rsidRDefault="000F2AF5" w:rsidP="000F2AF5">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0F2AF5" w:rsidRPr="005D1FE0" w:rsidRDefault="000F2AF5" w:rsidP="000F2AF5">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0F2AF5" w:rsidRPr="005D1FE0" w:rsidRDefault="000F2AF5" w:rsidP="000F2AF5">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0F2AF5" w:rsidRPr="005D1FE0" w:rsidRDefault="000F2AF5" w:rsidP="000F2AF5">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rsidR="000F2AF5" w:rsidRPr="005D1FE0" w:rsidRDefault="000F2AF5" w:rsidP="000F2AF5">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0F2AF5" w:rsidRDefault="000F2AF5" w:rsidP="000F2AF5">
      <w:pPr>
        <w:jc w:val="both"/>
        <w:rPr>
          <w:sz w:val="24"/>
          <w:szCs w:val="24"/>
        </w:rPr>
      </w:pPr>
      <w:r w:rsidRPr="005D1FE0">
        <w:rPr>
          <w:sz w:val="24"/>
          <w:szCs w:val="24"/>
        </w:rPr>
        <w:t>c) Tener amistad íntima o enemistad manifiesta con alguna de las personas mencionadas en el apartado anterior.</w:t>
      </w:r>
    </w:p>
    <w:p w:rsidR="000F2AF5" w:rsidRPr="005D1FE0" w:rsidRDefault="000F2AF5" w:rsidP="000F2AF5">
      <w:pPr>
        <w:jc w:val="both"/>
        <w:rPr>
          <w:sz w:val="24"/>
          <w:szCs w:val="24"/>
        </w:rPr>
      </w:pPr>
      <w:r w:rsidRPr="005D1FE0">
        <w:rPr>
          <w:sz w:val="24"/>
          <w:szCs w:val="24"/>
        </w:rPr>
        <w:t>d) Haber intervenido como perito o como testigo en el procedimiento de que se trate.</w:t>
      </w:r>
    </w:p>
    <w:p w:rsidR="000F2AF5" w:rsidRPr="005D1FE0" w:rsidRDefault="000F2AF5" w:rsidP="000F2AF5">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rsidR="000F2AF5" w:rsidRPr="005D1FE0" w:rsidRDefault="000F2AF5" w:rsidP="000F2AF5">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rsidR="000F2AF5" w:rsidRPr="005D1FE0" w:rsidRDefault="000F2AF5" w:rsidP="000F2AF5">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rsidR="000F2AF5" w:rsidRPr="005D1FE0" w:rsidRDefault="000F2AF5" w:rsidP="000F2AF5">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rsidR="000F2AF5" w:rsidRPr="005D1FE0" w:rsidRDefault="000F2AF5" w:rsidP="000F2AF5">
      <w:pPr>
        <w:jc w:val="both"/>
        <w:rPr>
          <w:sz w:val="24"/>
          <w:szCs w:val="24"/>
        </w:rPr>
      </w:pPr>
    </w:p>
    <w:p w:rsidR="000F2AF5" w:rsidRPr="00501ABB" w:rsidRDefault="000F2AF5" w:rsidP="000F2AF5">
      <w:pPr>
        <w:rPr>
          <w:rFonts w:cstheme="minorHAnsi"/>
          <w:b/>
        </w:rPr>
      </w:pPr>
      <w:r w:rsidRPr="00501ABB">
        <w:rPr>
          <w:b/>
          <w:sz w:val="24"/>
          <w:szCs w:val="24"/>
        </w:rPr>
        <w:t>(Fecha y firma, nombre completo y DNI)</w:t>
      </w:r>
    </w:p>
    <w:p w:rsidR="000F2AF5" w:rsidRDefault="000F2AF5" w:rsidP="00D7560D">
      <w:pPr>
        <w:jc w:val="both"/>
      </w:pPr>
    </w:p>
    <w:p w:rsidR="000F2AF5" w:rsidRDefault="000F2AF5" w:rsidP="00D7560D">
      <w:pPr>
        <w:jc w:val="both"/>
      </w:pPr>
    </w:p>
    <w:p w:rsidR="00D7560D" w:rsidRPr="00BD6972" w:rsidRDefault="00D7560D" w:rsidP="00D7560D">
      <w:pPr>
        <w:pStyle w:val="NormalWeb"/>
        <w:spacing w:before="0" w:beforeAutospacing="0" w:after="0"/>
        <w:ind w:right="1191"/>
        <w:rPr>
          <w:sz w:val="22"/>
          <w:szCs w:val="22"/>
        </w:rPr>
      </w:pPr>
    </w:p>
    <w:p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4C" w:rsidRDefault="0055334C" w:rsidP="00787B71">
      <w:pPr>
        <w:spacing w:after="0" w:line="240" w:lineRule="auto"/>
      </w:pPr>
      <w:r>
        <w:separator/>
      </w:r>
    </w:p>
  </w:endnote>
  <w:endnote w:type="continuationSeparator" w:id="0">
    <w:p w:rsidR="0055334C" w:rsidRDefault="0055334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82" w:rsidRDefault="00736082" w:rsidP="003230CC">
    <w:pPr>
      <w:pStyle w:val="Piedepgina"/>
      <w:rPr>
        <w:noProof/>
        <w:lang w:eastAsia="es-ES"/>
      </w:rPr>
    </w:pPr>
  </w:p>
  <w:p w:rsidR="00736082" w:rsidRDefault="00BC71EA"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sidR="00736082">
      <w:rPr>
        <w:noProof/>
        <w:lang w:eastAsia="es-ES"/>
      </w:rPr>
      <mc:AlternateContent>
        <mc:Choice Requires="wps">
          <w:drawing>
            <wp:anchor distT="0" distB="0" distL="114300" distR="114300" simplePos="0" relativeHeight="251673600" behindDoc="0" locked="0" layoutInCell="1" allowOverlap="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sidR="00736082">
      <w:rPr>
        <w:color w:val="7F7F7F" w:themeColor="background1" w:themeShade="7F"/>
        <w:spacing w:val="60"/>
      </w:rPr>
      <w:t>Área de Contratación y Patrimonio</w:t>
    </w:r>
    <w:r w:rsidR="00736082">
      <w:rPr>
        <w:color w:val="7F7F7F" w:themeColor="background1" w:themeShade="7F"/>
        <w:spacing w:val="60"/>
      </w:rPr>
      <w:tab/>
    </w:r>
    <w:r w:rsidR="00736082">
      <w:rPr>
        <w:color w:val="7F7F7F" w:themeColor="background1" w:themeShade="7F"/>
        <w:spacing w:val="60"/>
      </w:rPr>
      <w:tab/>
    </w:r>
    <w:r w:rsidR="00736082">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sidR="00736082">
      <w:rPr>
        <w:color w:val="7F7F7F" w:themeColor="background1" w:themeShade="7F"/>
        <w:spacing w:val="60"/>
      </w:rPr>
      <w:t>Página</w:t>
    </w:r>
    <w:r w:rsidR="00736082">
      <w:t xml:space="preserve"> | </w:t>
    </w:r>
    <w:r w:rsidR="00736082">
      <w:fldChar w:fldCharType="begin"/>
    </w:r>
    <w:r w:rsidR="00736082">
      <w:instrText>PAGE   \* MERGEFORMAT</w:instrText>
    </w:r>
    <w:r w:rsidR="00736082">
      <w:fldChar w:fldCharType="separate"/>
    </w:r>
    <w:r w:rsidR="00C036C2" w:rsidRPr="00C036C2">
      <w:rPr>
        <w:b/>
        <w:bCs/>
        <w:noProof/>
      </w:rPr>
      <w:t>21</w:t>
    </w:r>
    <w:r w:rsidR="0073608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4C" w:rsidRDefault="0055334C" w:rsidP="00787B71">
      <w:pPr>
        <w:spacing w:after="0" w:line="240" w:lineRule="auto"/>
      </w:pPr>
      <w:r>
        <w:separator/>
      </w:r>
    </w:p>
  </w:footnote>
  <w:footnote w:type="continuationSeparator" w:id="0">
    <w:p w:rsidR="0055334C" w:rsidRDefault="0055334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82" w:rsidRDefault="00736082">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rsidR="00736082" w:rsidRPr="00CC128E" w:rsidRDefault="00736082"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736082" w:rsidRPr="00CC128E" w:rsidRDefault="00736082"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6082" w:rsidRPr="009E26BA" w:rsidRDefault="00736082" w:rsidP="009E26BA">
                          <w:pPr>
                            <w:jc w:val="center"/>
                            <w:rPr>
                              <w:rFonts w:ascii="Century Gothic" w:hAnsi="Century Gothic"/>
                              <w:sz w:val="18"/>
                            </w:rPr>
                          </w:pPr>
                          <w:r w:rsidRPr="009E26BA">
                            <w:rPr>
                              <w:rFonts w:ascii="Century Gothic" w:hAnsi="Century Gothic"/>
                              <w:sz w:val="18"/>
                            </w:rPr>
                            <w:t>SOLICITUD DE CONTRATOS ADMINISTRATIVOS DE SERVICIOS POR EL PROCEDIMIENTO DE CONTRATACIÓN ABIERTO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736082" w:rsidRPr="009E26BA" w:rsidRDefault="00736082" w:rsidP="009E26BA">
                    <w:pPr>
                      <w:jc w:val="center"/>
                      <w:rPr>
                        <w:rFonts w:ascii="Century Gothic" w:hAnsi="Century Gothic"/>
                        <w:sz w:val="18"/>
                      </w:rPr>
                    </w:pPr>
                    <w:r w:rsidRPr="009E26BA">
                      <w:rPr>
                        <w:rFonts w:ascii="Century Gothic" w:hAnsi="Century Gothic"/>
                        <w:sz w:val="18"/>
                      </w:rPr>
                      <w:t>SOLICITUD DE CONTRATOS ADMINISTRATIVOS DE SERVICIOS POR EL PROCEDIMIENTO DE CONTRATACIÓN ABIERTO SIMPLIFICADO</w:t>
                    </w:r>
                  </w:p>
                </w:txbxContent>
              </v:textbox>
            </v:rect>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F3EFC"/>
    <w:multiLevelType w:val="hybridMultilevel"/>
    <w:tmpl w:val="0B423D0E"/>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5"/>
  </w:num>
  <w:num w:numId="6">
    <w:abstractNumId w:val="7"/>
  </w:num>
  <w:num w:numId="7">
    <w:abstractNumId w:val="9"/>
  </w:num>
  <w:num w:numId="8">
    <w:abstractNumId w:val="0"/>
  </w:num>
  <w:num w:numId="9">
    <w:abstractNumId w:val="1"/>
  </w:num>
  <w:num w:numId="10">
    <w:abstractNumId w:val="6"/>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E"/>
    <w:rsid w:val="000042D1"/>
    <w:rsid w:val="00005FB8"/>
    <w:rsid w:val="00011245"/>
    <w:rsid w:val="000266FC"/>
    <w:rsid w:val="00032E5F"/>
    <w:rsid w:val="000447B2"/>
    <w:rsid w:val="000B11C6"/>
    <w:rsid w:val="000C0FF9"/>
    <w:rsid w:val="000F2582"/>
    <w:rsid w:val="000F2AF5"/>
    <w:rsid w:val="001215AC"/>
    <w:rsid w:val="0013351D"/>
    <w:rsid w:val="001A0D2B"/>
    <w:rsid w:val="002178E1"/>
    <w:rsid w:val="00251002"/>
    <w:rsid w:val="00291547"/>
    <w:rsid w:val="002A5B49"/>
    <w:rsid w:val="002D02E4"/>
    <w:rsid w:val="002E1E3E"/>
    <w:rsid w:val="002F19FA"/>
    <w:rsid w:val="003057BA"/>
    <w:rsid w:val="00311A95"/>
    <w:rsid w:val="00320431"/>
    <w:rsid w:val="00322141"/>
    <w:rsid w:val="00322CBC"/>
    <w:rsid w:val="003230CC"/>
    <w:rsid w:val="00330CFF"/>
    <w:rsid w:val="00370C5C"/>
    <w:rsid w:val="00372DF2"/>
    <w:rsid w:val="00377D0C"/>
    <w:rsid w:val="00384E3A"/>
    <w:rsid w:val="00385B1D"/>
    <w:rsid w:val="003C0720"/>
    <w:rsid w:val="003D6F04"/>
    <w:rsid w:val="003E559A"/>
    <w:rsid w:val="003E6F2F"/>
    <w:rsid w:val="00403429"/>
    <w:rsid w:val="004268A1"/>
    <w:rsid w:val="0046070D"/>
    <w:rsid w:val="004730E4"/>
    <w:rsid w:val="00485AEF"/>
    <w:rsid w:val="00495128"/>
    <w:rsid w:val="00497E48"/>
    <w:rsid w:val="004E1A8B"/>
    <w:rsid w:val="004E3969"/>
    <w:rsid w:val="00504D05"/>
    <w:rsid w:val="0051370B"/>
    <w:rsid w:val="0052104E"/>
    <w:rsid w:val="00525C82"/>
    <w:rsid w:val="00541BE2"/>
    <w:rsid w:val="0055334C"/>
    <w:rsid w:val="005561F4"/>
    <w:rsid w:val="005701EE"/>
    <w:rsid w:val="005C5312"/>
    <w:rsid w:val="005E6207"/>
    <w:rsid w:val="00600129"/>
    <w:rsid w:val="00617E8E"/>
    <w:rsid w:val="0063157A"/>
    <w:rsid w:val="00660439"/>
    <w:rsid w:val="00661D8B"/>
    <w:rsid w:val="006904C4"/>
    <w:rsid w:val="006A7A48"/>
    <w:rsid w:val="006B6E73"/>
    <w:rsid w:val="006D61BF"/>
    <w:rsid w:val="00701693"/>
    <w:rsid w:val="00710462"/>
    <w:rsid w:val="00711A1B"/>
    <w:rsid w:val="00711FB1"/>
    <w:rsid w:val="007129FC"/>
    <w:rsid w:val="007209D9"/>
    <w:rsid w:val="00722CB6"/>
    <w:rsid w:val="00736082"/>
    <w:rsid w:val="00742F56"/>
    <w:rsid w:val="0076528E"/>
    <w:rsid w:val="00765CF6"/>
    <w:rsid w:val="007828D8"/>
    <w:rsid w:val="0078359A"/>
    <w:rsid w:val="00787B71"/>
    <w:rsid w:val="007D10F1"/>
    <w:rsid w:val="007D5168"/>
    <w:rsid w:val="008051F8"/>
    <w:rsid w:val="00813389"/>
    <w:rsid w:val="00836E68"/>
    <w:rsid w:val="00855CE5"/>
    <w:rsid w:val="00872DAE"/>
    <w:rsid w:val="008939E1"/>
    <w:rsid w:val="008E66E1"/>
    <w:rsid w:val="00914900"/>
    <w:rsid w:val="00932E26"/>
    <w:rsid w:val="0094067E"/>
    <w:rsid w:val="00956A12"/>
    <w:rsid w:val="00983A3B"/>
    <w:rsid w:val="009857E9"/>
    <w:rsid w:val="0099183D"/>
    <w:rsid w:val="00994FA7"/>
    <w:rsid w:val="00995B92"/>
    <w:rsid w:val="009D6F26"/>
    <w:rsid w:val="009E26BA"/>
    <w:rsid w:val="009E5DC8"/>
    <w:rsid w:val="009F5280"/>
    <w:rsid w:val="00A01670"/>
    <w:rsid w:val="00A07159"/>
    <w:rsid w:val="00A44263"/>
    <w:rsid w:val="00A60A2E"/>
    <w:rsid w:val="00A61A44"/>
    <w:rsid w:val="00A901D4"/>
    <w:rsid w:val="00A95BA9"/>
    <w:rsid w:val="00AA3EC0"/>
    <w:rsid w:val="00AB15FE"/>
    <w:rsid w:val="00AC42F0"/>
    <w:rsid w:val="00B0459D"/>
    <w:rsid w:val="00B176F2"/>
    <w:rsid w:val="00B23D8B"/>
    <w:rsid w:val="00B2650F"/>
    <w:rsid w:val="00B30013"/>
    <w:rsid w:val="00B55A2B"/>
    <w:rsid w:val="00BA1133"/>
    <w:rsid w:val="00BC71EA"/>
    <w:rsid w:val="00BE61A3"/>
    <w:rsid w:val="00BE77C6"/>
    <w:rsid w:val="00C036C2"/>
    <w:rsid w:val="00C04AF1"/>
    <w:rsid w:val="00C0549E"/>
    <w:rsid w:val="00C27386"/>
    <w:rsid w:val="00C40E3D"/>
    <w:rsid w:val="00C51772"/>
    <w:rsid w:val="00C54062"/>
    <w:rsid w:val="00C61457"/>
    <w:rsid w:val="00C77A05"/>
    <w:rsid w:val="00C92C55"/>
    <w:rsid w:val="00CA30A6"/>
    <w:rsid w:val="00CA371F"/>
    <w:rsid w:val="00CC128E"/>
    <w:rsid w:val="00CC2796"/>
    <w:rsid w:val="00CC5271"/>
    <w:rsid w:val="00CD3B1F"/>
    <w:rsid w:val="00CF1BB8"/>
    <w:rsid w:val="00D03372"/>
    <w:rsid w:val="00D11306"/>
    <w:rsid w:val="00D26B62"/>
    <w:rsid w:val="00D34164"/>
    <w:rsid w:val="00D34DA9"/>
    <w:rsid w:val="00D369AC"/>
    <w:rsid w:val="00D4197F"/>
    <w:rsid w:val="00D47070"/>
    <w:rsid w:val="00D5116C"/>
    <w:rsid w:val="00D52F82"/>
    <w:rsid w:val="00D7560D"/>
    <w:rsid w:val="00DA5B32"/>
    <w:rsid w:val="00DB32BE"/>
    <w:rsid w:val="00DE08EF"/>
    <w:rsid w:val="00DF1A40"/>
    <w:rsid w:val="00DF5CB1"/>
    <w:rsid w:val="00E0402C"/>
    <w:rsid w:val="00E05BB3"/>
    <w:rsid w:val="00E149B9"/>
    <w:rsid w:val="00E2638B"/>
    <w:rsid w:val="00E578B3"/>
    <w:rsid w:val="00E60F99"/>
    <w:rsid w:val="00E62991"/>
    <w:rsid w:val="00E64EAF"/>
    <w:rsid w:val="00E67A2D"/>
    <w:rsid w:val="00E75010"/>
    <w:rsid w:val="00E8686A"/>
    <w:rsid w:val="00EB5707"/>
    <w:rsid w:val="00EB703E"/>
    <w:rsid w:val="00EE761E"/>
    <w:rsid w:val="00EF27B5"/>
    <w:rsid w:val="00F50261"/>
    <w:rsid w:val="00F5771C"/>
    <w:rsid w:val="00F72B34"/>
    <w:rsid w:val="00F85A39"/>
    <w:rsid w:val="00F90704"/>
    <w:rsid w:val="00FA7883"/>
    <w:rsid w:val="00FE13CE"/>
    <w:rsid w:val="00FF1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7D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75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60315">
      <w:bodyDiv w:val="1"/>
      <w:marLeft w:val="0"/>
      <w:marRight w:val="0"/>
      <w:marTop w:val="0"/>
      <w:marBottom w:val="0"/>
      <w:divBdr>
        <w:top w:val="none" w:sz="0" w:space="0" w:color="auto"/>
        <w:left w:val="none" w:sz="0" w:space="0" w:color="auto"/>
        <w:bottom w:val="none" w:sz="0" w:space="0" w:color="auto"/>
        <w:right w:val="none" w:sz="0" w:space="0" w:color="auto"/>
      </w:divBdr>
    </w:div>
    <w:div w:id="683167243">
      <w:bodyDiv w:val="1"/>
      <w:marLeft w:val="0"/>
      <w:marRight w:val="0"/>
      <w:marTop w:val="0"/>
      <w:marBottom w:val="0"/>
      <w:divBdr>
        <w:top w:val="none" w:sz="0" w:space="0" w:color="auto"/>
        <w:left w:val="none" w:sz="0" w:space="0" w:color="auto"/>
        <w:bottom w:val="none" w:sz="0" w:space="0" w:color="auto"/>
        <w:right w:val="none" w:sz="0" w:space="0" w:color="auto"/>
      </w:divBdr>
    </w:div>
    <w:div w:id="737360243">
      <w:bodyDiv w:val="1"/>
      <w:marLeft w:val="0"/>
      <w:marRight w:val="0"/>
      <w:marTop w:val="0"/>
      <w:marBottom w:val="0"/>
      <w:divBdr>
        <w:top w:val="none" w:sz="0" w:space="0" w:color="auto"/>
        <w:left w:val="none" w:sz="0" w:space="0" w:color="auto"/>
        <w:bottom w:val="none" w:sz="0" w:space="0" w:color="auto"/>
        <w:right w:val="none" w:sz="0" w:space="0" w:color="auto"/>
      </w:divBdr>
    </w:div>
    <w:div w:id="20538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Sociales.docx"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po.es/contratacion/documentos/solicitudes/Criterios-Igualdad.docx" TargetMode="External"/><Relationship Id="rId17" Type="http://schemas.openxmlformats.org/officeDocument/2006/relationships/hyperlink" Target="https://www.upo.es/contratacion/documentos/solicitudes/Condicion-ejecucion-Igualdad.docx" TargetMode="External"/><Relationship Id="rId2" Type="http://schemas.openxmlformats.org/officeDocument/2006/relationships/numbering" Target="numbering.xml"/><Relationship Id="rId16" Type="http://schemas.openxmlformats.org/officeDocument/2006/relationships/hyperlink" Target="https://www.boe.es/doue/2018/151/L00001-0021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solicitudes-impresos/" TargetMode="External"/><Relationship Id="rId5" Type="http://schemas.openxmlformats.org/officeDocument/2006/relationships/webSettings" Target="webSettings.xml"/><Relationship Id="rId15" Type="http://schemas.openxmlformats.org/officeDocument/2006/relationships/hyperlink" Target="https://www.boe.es/buscar/doc.php?id=DOUE-L-2019-81174" TargetMode="External"/><Relationship Id="rId23" Type="http://schemas.openxmlformats.org/officeDocument/2006/relationships/theme" Target="theme/theme1.xm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riterios-medioambientale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5FFD1-5813-4529-8417-135CFC70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6570</Words>
  <Characters>39752</Characters>
  <Application>Microsoft Office Word</Application>
  <DocSecurity>0</DocSecurity>
  <Lines>1046</Lines>
  <Paragraphs>723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afrimar</cp:lastModifiedBy>
  <cp:revision>24</cp:revision>
  <cp:lastPrinted>2021-10-25T09:52:00Z</cp:lastPrinted>
  <dcterms:created xsi:type="dcterms:W3CDTF">2021-10-25T11:36:00Z</dcterms:created>
  <dcterms:modified xsi:type="dcterms:W3CDTF">2024-06-26T08:33:00Z</dcterms:modified>
</cp:coreProperties>
</file>